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AE" w:rsidRDefault="00535AAE" w:rsidP="00BE0778">
      <w:pPr>
        <w:spacing w:after="0" w:line="360" w:lineRule="auto"/>
        <w:jc w:val="center"/>
        <w:rPr>
          <w:rFonts w:ascii="Times New Roman" w:hAnsi="Times New Roman" w:cs="Times New Roman"/>
          <w:b/>
          <w:bCs/>
          <w:sz w:val="24"/>
          <w:szCs w:val="24"/>
        </w:rPr>
      </w:pPr>
    </w:p>
    <w:p w:rsidR="00535AAE" w:rsidRDefault="00535AAE" w:rsidP="00BE0778">
      <w:pPr>
        <w:spacing w:after="0" w:line="360" w:lineRule="auto"/>
        <w:jc w:val="center"/>
        <w:rPr>
          <w:rFonts w:ascii="Times New Roman" w:hAnsi="Times New Roman" w:cs="Times New Roman"/>
          <w:b/>
          <w:bCs/>
          <w:sz w:val="24"/>
          <w:szCs w:val="24"/>
        </w:rPr>
      </w:pPr>
    </w:p>
    <w:p w:rsidR="00535AAE" w:rsidRPr="00802ECF" w:rsidRDefault="00535AAE" w:rsidP="00BE0778">
      <w:pPr>
        <w:spacing w:after="0" w:line="360" w:lineRule="auto"/>
        <w:jc w:val="center"/>
        <w:rPr>
          <w:rFonts w:ascii="Times New Roman" w:hAnsi="Times New Roman" w:cs="Times New Roman"/>
          <w:b/>
          <w:bCs/>
          <w:sz w:val="28"/>
          <w:szCs w:val="28"/>
        </w:rPr>
      </w:pPr>
    </w:p>
    <w:p w:rsidR="00535AAE" w:rsidRPr="00802ECF" w:rsidRDefault="00535AAE" w:rsidP="00BE0778">
      <w:pPr>
        <w:spacing w:after="0" w:line="360" w:lineRule="auto"/>
        <w:jc w:val="center"/>
        <w:rPr>
          <w:rFonts w:ascii="Times New Roman" w:hAnsi="Times New Roman" w:cs="Times New Roman"/>
          <w:b/>
          <w:bCs/>
          <w:sz w:val="28"/>
          <w:szCs w:val="28"/>
        </w:rPr>
      </w:pPr>
      <w:r w:rsidRPr="00802ECF">
        <w:rPr>
          <w:rFonts w:ascii="Times New Roman" w:hAnsi="Times New Roman" w:cs="Times New Roman"/>
          <w:b/>
          <w:bCs/>
          <w:sz w:val="28"/>
          <w:szCs w:val="28"/>
        </w:rPr>
        <w:t>EXPO 2020 ORGANİZASYONU VE İZMİR'İN MARKA KENT OLABİLME POTANSİYELİ</w:t>
      </w:r>
      <w:r>
        <w:rPr>
          <w:rStyle w:val="FootnoteReference"/>
          <w:rFonts w:ascii="Times New Roman" w:hAnsi="Times New Roman" w:cs="Times New Roman"/>
          <w:b/>
          <w:bCs/>
          <w:sz w:val="28"/>
          <w:szCs w:val="28"/>
        </w:rPr>
        <w:footnoteReference w:customMarkFollows="1" w:id="2"/>
        <w:t>*</w:t>
      </w:r>
    </w:p>
    <w:p w:rsidR="00535AAE" w:rsidRDefault="00535AAE" w:rsidP="00BE0778">
      <w:pPr>
        <w:spacing w:after="0" w:line="360" w:lineRule="auto"/>
        <w:jc w:val="center"/>
        <w:rPr>
          <w:rFonts w:ascii="Times New Roman" w:hAnsi="Times New Roman" w:cs="Times New Roman"/>
          <w:b/>
          <w:bCs/>
          <w:sz w:val="24"/>
          <w:szCs w:val="24"/>
        </w:rPr>
      </w:pPr>
    </w:p>
    <w:p w:rsidR="00535AAE" w:rsidRPr="0024229D" w:rsidRDefault="00535AAE" w:rsidP="0037049E">
      <w:pPr>
        <w:spacing w:after="0" w:line="360" w:lineRule="auto"/>
        <w:jc w:val="right"/>
        <w:rPr>
          <w:rFonts w:ascii="Times New Roman" w:hAnsi="Times New Roman" w:cs="Times New Roman"/>
          <w:b/>
          <w:bCs/>
          <w:i/>
          <w:iCs/>
          <w:sz w:val="24"/>
          <w:szCs w:val="24"/>
        </w:rPr>
      </w:pPr>
      <w:r w:rsidRPr="0024229D">
        <w:rPr>
          <w:rFonts w:ascii="Times New Roman" w:hAnsi="Times New Roman" w:cs="Times New Roman"/>
          <w:b/>
          <w:bCs/>
          <w:i/>
          <w:iCs/>
          <w:sz w:val="24"/>
          <w:szCs w:val="24"/>
        </w:rPr>
        <w:t>Prof. Dr. Mustafa ÖKMEN</w:t>
      </w:r>
      <w:r w:rsidRPr="0024229D">
        <w:rPr>
          <w:rStyle w:val="FootnoteReference"/>
          <w:rFonts w:ascii="Times New Roman" w:hAnsi="Times New Roman" w:cs="Times New Roman"/>
          <w:b/>
          <w:bCs/>
          <w:i/>
          <w:iCs/>
          <w:sz w:val="24"/>
          <w:szCs w:val="24"/>
        </w:rPr>
        <w:footnoteReference w:id="3"/>
      </w:r>
    </w:p>
    <w:p w:rsidR="00535AAE" w:rsidRPr="0024229D" w:rsidRDefault="00535AAE" w:rsidP="0037049E">
      <w:pPr>
        <w:spacing w:after="0" w:line="360" w:lineRule="auto"/>
        <w:jc w:val="right"/>
        <w:rPr>
          <w:rFonts w:ascii="Times New Roman" w:hAnsi="Times New Roman" w:cs="Times New Roman"/>
          <w:b/>
          <w:bCs/>
          <w:i/>
          <w:iCs/>
          <w:sz w:val="24"/>
          <w:szCs w:val="24"/>
        </w:rPr>
      </w:pPr>
      <w:r w:rsidRPr="0024229D">
        <w:rPr>
          <w:rFonts w:ascii="Times New Roman" w:hAnsi="Times New Roman" w:cs="Times New Roman"/>
          <w:b/>
          <w:bCs/>
          <w:i/>
          <w:iCs/>
          <w:sz w:val="24"/>
          <w:szCs w:val="24"/>
        </w:rPr>
        <w:t>Doç. Dr. Ergüder CAN</w:t>
      </w:r>
      <w:r w:rsidRPr="0024229D">
        <w:rPr>
          <w:rStyle w:val="FootnoteReference"/>
          <w:rFonts w:ascii="Times New Roman" w:hAnsi="Times New Roman" w:cs="Times New Roman"/>
          <w:b/>
          <w:bCs/>
          <w:i/>
          <w:iCs/>
          <w:sz w:val="24"/>
          <w:szCs w:val="24"/>
        </w:rPr>
        <w:footnoteReference w:id="4"/>
      </w:r>
    </w:p>
    <w:p w:rsidR="00535AAE" w:rsidRPr="0024229D" w:rsidRDefault="00535AAE" w:rsidP="0037049E">
      <w:pPr>
        <w:spacing w:after="0" w:line="360" w:lineRule="auto"/>
        <w:jc w:val="right"/>
        <w:rPr>
          <w:rFonts w:ascii="Times New Roman" w:hAnsi="Times New Roman" w:cs="Times New Roman"/>
          <w:b/>
          <w:bCs/>
          <w:i/>
          <w:iCs/>
          <w:sz w:val="24"/>
          <w:szCs w:val="24"/>
        </w:rPr>
      </w:pPr>
      <w:r w:rsidRPr="0024229D">
        <w:rPr>
          <w:rFonts w:ascii="Times New Roman" w:hAnsi="Times New Roman" w:cs="Times New Roman"/>
          <w:b/>
          <w:bCs/>
          <w:i/>
          <w:iCs/>
          <w:sz w:val="24"/>
          <w:szCs w:val="24"/>
        </w:rPr>
        <w:t>Yrd. Doç. Dr. Uluç ÇAĞATAY</w:t>
      </w:r>
      <w:r w:rsidRPr="0024229D">
        <w:rPr>
          <w:rStyle w:val="FootnoteReference"/>
          <w:rFonts w:ascii="Times New Roman" w:hAnsi="Times New Roman" w:cs="Times New Roman"/>
          <w:b/>
          <w:bCs/>
          <w:i/>
          <w:iCs/>
          <w:sz w:val="24"/>
          <w:szCs w:val="24"/>
        </w:rPr>
        <w:footnoteReference w:id="5"/>
      </w:r>
    </w:p>
    <w:p w:rsidR="00535AAE" w:rsidRDefault="00535AAE" w:rsidP="00BE0778">
      <w:pPr>
        <w:spacing w:after="0" w:line="360" w:lineRule="auto"/>
        <w:jc w:val="center"/>
        <w:rPr>
          <w:rFonts w:ascii="Times New Roman" w:hAnsi="Times New Roman" w:cs="Times New Roman"/>
          <w:b/>
          <w:bCs/>
          <w:sz w:val="24"/>
          <w:szCs w:val="24"/>
        </w:rPr>
      </w:pPr>
    </w:p>
    <w:p w:rsidR="00535AAE" w:rsidRPr="00BE0778" w:rsidRDefault="00535AAE" w:rsidP="00BE077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Özet</w:t>
      </w:r>
    </w:p>
    <w:p w:rsidR="00535AAE" w:rsidRDefault="00535AAE" w:rsidP="00BE07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Son dönemlerde benimsenen</w:t>
      </w:r>
      <w:r w:rsidRPr="00BE0778">
        <w:rPr>
          <w:rFonts w:ascii="Times New Roman" w:hAnsi="Times New Roman" w:cs="Times New Roman"/>
          <w:sz w:val="24"/>
          <w:szCs w:val="24"/>
        </w:rPr>
        <w:t xml:space="preserve"> yerel kalkınma modellerinden bir tanesi, kentleri markalaştırmak ya da diğer adıyla marka kentler oluşturmaktır. Kentleri marka kent haline getirebilmenin yolu ise, şehrin var olan kaynaklarını harekete geçirerek bu kaynakların kentin sembolü haline gelmesini sağlayacak etkileşimlerden geçmektedir. Günümüzde kentleri uluslararasılaştırarak marka kent haline gelmesine katkıda bulunan en önemli organizasyonlardan bir tanesi de EXPO organizasyonudur. Bu çalışmada "Daha </w:t>
      </w:r>
      <w:r>
        <w:rPr>
          <w:rFonts w:ascii="Times New Roman" w:hAnsi="Times New Roman" w:cs="Times New Roman"/>
          <w:sz w:val="24"/>
          <w:szCs w:val="24"/>
        </w:rPr>
        <w:t>İ</w:t>
      </w:r>
      <w:r w:rsidRPr="00BE0778">
        <w:rPr>
          <w:rFonts w:ascii="Times New Roman" w:hAnsi="Times New Roman" w:cs="Times New Roman"/>
          <w:sz w:val="24"/>
          <w:szCs w:val="24"/>
        </w:rPr>
        <w:t xml:space="preserve">yi </w:t>
      </w:r>
      <w:r>
        <w:rPr>
          <w:rFonts w:ascii="Times New Roman" w:hAnsi="Times New Roman" w:cs="Times New Roman"/>
          <w:sz w:val="24"/>
          <w:szCs w:val="24"/>
        </w:rPr>
        <w:t>B</w:t>
      </w:r>
      <w:r w:rsidRPr="00BE0778">
        <w:rPr>
          <w:rFonts w:ascii="Times New Roman" w:hAnsi="Times New Roman" w:cs="Times New Roman"/>
          <w:sz w:val="24"/>
          <w:szCs w:val="24"/>
        </w:rPr>
        <w:t xml:space="preserve">ir </w:t>
      </w:r>
      <w:r>
        <w:rPr>
          <w:rFonts w:ascii="Times New Roman" w:hAnsi="Times New Roman" w:cs="Times New Roman"/>
          <w:sz w:val="24"/>
          <w:szCs w:val="24"/>
        </w:rPr>
        <w:t>D</w:t>
      </w:r>
      <w:r w:rsidRPr="00BE0778">
        <w:rPr>
          <w:rFonts w:ascii="Times New Roman" w:hAnsi="Times New Roman" w:cs="Times New Roman"/>
          <w:sz w:val="24"/>
          <w:szCs w:val="24"/>
        </w:rPr>
        <w:t xml:space="preserve">ünya </w:t>
      </w:r>
      <w:r>
        <w:rPr>
          <w:rFonts w:ascii="Times New Roman" w:hAnsi="Times New Roman" w:cs="Times New Roman"/>
          <w:sz w:val="24"/>
          <w:szCs w:val="24"/>
        </w:rPr>
        <w:t>İ</w:t>
      </w:r>
      <w:r w:rsidRPr="00BE0778">
        <w:rPr>
          <w:rFonts w:ascii="Times New Roman" w:hAnsi="Times New Roman" w:cs="Times New Roman"/>
          <w:sz w:val="24"/>
          <w:szCs w:val="24"/>
        </w:rPr>
        <w:t xml:space="preserve">çin </w:t>
      </w:r>
      <w:r>
        <w:rPr>
          <w:rFonts w:ascii="Times New Roman" w:hAnsi="Times New Roman" w:cs="Times New Roman"/>
          <w:sz w:val="24"/>
          <w:szCs w:val="24"/>
        </w:rPr>
        <w:t>Y</w:t>
      </w:r>
      <w:r w:rsidRPr="00BE0778">
        <w:rPr>
          <w:rFonts w:ascii="Times New Roman" w:hAnsi="Times New Roman" w:cs="Times New Roman"/>
          <w:sz w:val="24"/>
          <w:szCs w:val="24"/>
        </w:rPr>
        <w:t xml:space="preserve">eni </w:t>
      </w:r>
      <w:r>
        <w:rPr>
          <w:rFonts w:ascii="Times New Roman" w:hAnsi="Times New Roman" w:cs="Times New Roman"/>
          <w:sz w:val="24"/>
          <w:szCs w:val="24"/>
        </w:rPr>
        <w:t>Y</w:t>
      </w:r>
      <w:r w:rsidRPr="00BE0778">
        <w:rPr>
          <w:rFonts w:ascii="Times New Roman" w:hAnsi="Times New Roman" w:cs="Times New Roman"/>
          <w:sz w:val="24"/>
          <w:szCs w:val="24"/>
        </w:rPr>
        <w:t xml:space="preserve">ollar / Herkes </w:t>
      </w:r>
      <w:r>
        <w:rPr>
          <w:rFonts w:ascii="Times New Roman" w:hAnsi="Times New Roman" w:cs="Times New Roman"/>
          <w:sz w:val="24"/>
          <w:szCs w:val="24"/>
        </w:rPr>
        <w:t>İ</w:t>
      </w:r>
      <w:r w:rsidRPr="00BE0778">
        <w:rPr>
          <w:rFonts w:ascii="Times New Roman" w:hAnsi="Times New Roman" w:cs="Times New Roman"/>
          <w:sz w:val="24"/>
          <w:szCs w:val="24"/>
        </w:rPr>
        <w:t xml:space="preserve">çin </w:t>
      </w:r>
      <w:r>
        <w:rPr>
          <w:rFonts w:ascii="Times New Roman" w:hAnsi="Times New Roman" w:cs="Times New Roman"/>
          <w:sz w:val="24"/>
          <w:szCs w:val="24"/>
        </w:rPr>
        <w:t>S</w:t>
      </w:r>
      <w:r w:rsidRPr="00BE0778">
        <w:rPr>
          <w:rFonts w:ascii="Times New Roman" w:hAnsi="Times New Roman" w:cs="Times New Roman"/>
          <w:sz w:val="24"/>
          <w:szCs w:val="24"/>
        </w:rPr>
        <w:t>ağlık" ana temasıyla yola çıkarak EXPO 2020 için adaylığını açıklayan İzmir kentinin uluslararası alanda marka kent olabilme potansiyeli hem EXPO adaylığı kabul edilmiş bir kent açısından hem de daha önceden bu organizasyonu düzenlemiş şehirlerin kazanımları açısından ele alınacaktır.</w:t>
      </w:r>
    </w:p>
    <w:p w:rsidR="00535AAE" w:rsidRPr="00BE0778" w:rsidRDefault="00535AAE" w:rsidP="00BE0778">
      <w:pPr>
        <w:spacing w:after="0" w:line="360" w:lineRule="auto"/>
        <w:jc w:val="both"/>
        <w:rPr>
          <w:rFonts w:ascii="Times New Roman" w:hAnsi="Times New Roman" w:cs="Times New Roman"/>
          <w:sz w:val="24"/>
          <w:szCs w:val="24"/>
        </w:rPr>
      </w:pPr>
    </w:p>
    <w:p w:rsidR="00535AAE" w:rsidRDefault="00535AAE" w:rsidP="00BE0778">
      <w:pPr>
        <w:spacing w:after="0" w:line="360" w:lineRule="auto"/>
        <w:jc w:val="both"/>
        <w:rPr>
          <w:rFonts w:ascii="Times New Roman" w:hAnsi="Times New Roman" w:cs="Times New Roman"/>
          <w:sz w:val="24"/>
          <w:szCs w:val="24"/>
        </w:rPr>
      </w:pPr>
      <w:r w:rsidRPr="00BE0778">
        <w:rPr>
          <w:rFonts w:ascii="Times New Roman" w:hAnsi="Times New Roman" w:cs="Times New Roman"/>
          <w:b/>
          <w:bCs/>
          <w:sz w:val="24"/>
          <w:szCs w:val="24"/>
        </w:rPr>
        <w:t>Anahtar Kelimeler:</w:t>
      </w:r>
      <w:r w:rsidRPr="00BE0778">
        <w:rPr>
          <w:rFonts w:ascii="Times New Roman" w:hAnsi="Times New Roman" w:cs="Times New Roman"/>
          <w:sz w:val="24"/>
          <w:szCs w:val="24"/>
        </w:rPr>
        <w:t xml:space="preserve"> EXPO 2020, Marka Kentler, Kentlerin Uluslararasılaşması</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281A61">
      <w:pPr>
        <w:jc w:val="center"/>
        <w:rPr>
          <w:rFonts w:ascii="Times New Roman" w:hAnsi="Times New Roman" w:cs="Times New Roman"/>
          <w:b/>
          <w:bCs/>
          <w:sz w:val="24"/>
          <w:szCs w:val="24"/>
        </w:rPr>
      </w:pPr>
      <w:r w:rsidRPr="00281A61">
        <w:rPr>
          <w:rFonts w:ascii="Times New Roman" w:hAnsi="Times New Roman" w:cs="Times New Roman"/>
          <w:b/>
          <w:bCs/>
          <w:sz w:val="24"/>
          <w:szCs w:val="24"/>
        </w:rPr>
        <w:t>ORGANIZATION OF EXPO 2020 AND THE POTENTIAL OF IZMIR TO BECOME A BRAND CITY</w:t>
      </w:r>
    </w:p>
    <w:p w:rsidR="00535AAE" w:rsidRPr="004517B9" w:rsidRDefault="00535AAE" w:rsidP="00802ECF">
      <w:pPr>
        <w:spacing w:before="100" w:beforeAutospacing="1" w:after="100" w:afterAutospacing="1" w:line="360" w:lineRule="auto"/>
        <w:jc w:val="both"/>
        <w:rPr>
          <w:rFonts w:ascii="Times New Roman" w:hAnsi="Times New Roman" w:cs="Times New Roman"/>
          <w:sz w:val="24"/>
          <w:szCs w:val="24"/>
          <w:lang w:val="en-US"/>
        </w:rPr>
      </w:pPr>
      <w:r w:rsidRPr="00BB70C9">
        <w:rPr>
          <w:rFonts w:ascii="Times New Roman" w:hAnsi="Times New Roman" w:cs="Times New Roman"/>
          <w:sz w:val="24"/>
          <w:szCs w:val="24"/>
          <w:lang w:val="en-US"/>
        </w:rPr>
        <w:t>One of the local development models which has been accepted lately is to brand the cities, or in other words, to create brand cities. Creating brand cities is possible by activating the existing resources of the city and by creating city symbols through the transformation of these resources. Nowadays, one of the most important organizations, which enable the cities to become a brand city by internationalizing them, is the organization of EXPO. EXPO is a significant international event which contributes to the recognition of the host city in the international area and moves its host towards the objective of becoming a brand city by enabling the urban transformation and the creation of symbol structures. In this study, we will handle the potential of Izmir, as a candidate city for EXPO 2020, to become a brand city in the international platform by evolving out of its theme “New routes to a better world / Health for all” both from the perspective of a city of which candidacy for EXPO has been accepted, and also from the perspective of other cities acquisitions which have already organized this international event.</w:t>
      </w:r>
    </w:p>
    <w:p w:rsidR="00535AAE" w:rsidRPr="00FF166E" w:rsidRDefault="00535AAE" w:rsidP="00802ECF">
      <w:pPr>
        <w:ind w:firstLine="708"/>
        <w:jc w:val="both"/>
        <w:rPr>
          <w:rFonts w:ascii="Times New Roman" w:hAnsi="Times New Roman" w:cs="Times New Roman"/>
          <w:sz w:val="24"/>
          <w:szCs w:val="24"/>
        </w:rPr>
      </w:pPr>
      <w:r w:rsidRPr="00FF166E">
        <w:rPr>
          <w:rFonts w:ascii="Times New Roman" w:hAnsi="Times New Roman" w:cs="Times New Roman"/>
          <w:b/>
          <w:bCs/>
          <w:sz w:val="24"/>
          <w:szCs w:val="24"/>
        </w:rPr>
        <w:t>Keywords</w:t>
      </w:r>
      <w:r w:rsidRPr="00FF166E">
        <w:rPr>
          <w:rFonts w:ascii="Times New Roman" w:hAnsi="Times New Roman" w:cs="Times New Roman"/>
          <w:sz w:val="24"/>
          <w:szCs w:val="24"/>
        </w:rPr>
        <w:t>:</w:t>
      </w:r>
      <w:r>
        <w:rPr>
          <w:rFonts w:ascii="Times New Roman" w:hAnsi="Times New Roman" w:cs="Times New Roman"/>
          <w:sz w:val="24"/>
          <w:szCs w:val="24"/>
        </w:rPr>
        <w:t xml:space="preserve"> </w:t>
      </w:r>
      <w:r>
        <w:t>EXPO 2020, Brand Cities, Internationalization of cities</w:t>
      </w:r>
    </w:p>
    <w:p w:rsidR="00535AAE" w:rsidRPr="00FF166E" w:rsidRDefault="00535AAE" w:rsidP="00802ECF">
      <w:pPr>
        <w:ind w:firstLine="708"/>
        <w:jc w:val="both"/>
        <w:rPr>
          <w:rFonts w:ascii="Times New Roman" w:hAnsi="Times New Roman" w:cs="Times New Roman"/>
          <w:sz w:val="24"/>
          <w:szCs w:val="24"/>
        </w:rPr>
      </w:pPr>
      <w:r w:rsidRPr="00FF166E">
        <w:rPr>
          <w:rFonts w:ascii="Times New Roman" w:hAnsi="Times New Roman" w:cs="Times New Roman"/>
          <w:b/>
          <w:bCs/>
          <w:sz w:val="24"/>
          <w:szCs w:val="24"/>
        </w:rPr>
        <w:t>Jel Codes</w:t>
      </w:r>
      <w:r w:rsidRPr="00FF166E">
        <w:rPr>
          <w:rFonts w:ascii="Times New Roman" w:hAnsi="Times New Roman" w:cs="Times New Roman"/>
          <w:sz w:val="24"/>
          <w:szCs w:val="24"/>
        </w:rPr>
        <w:t>:</w:t>
      </w:r>
      <w:r>
        <w:rPr>
          <w:rFonts w:ascii="Times New Roman" w:hAnsi="Times New Roman" w:cs="Times New Roman"/>
          <w:sz w:val="24"/>
          <w:szCs w:val="24"/>
        </w:rPr>
        <w:t xml:space="preserve"> R10, R11, R52, R58</w:t>
      </w:r>
    </w:p>
    <w:p w:rsidR="00535AAE" w:rsidRDefault="00535AAE" w:rsidP="00BE0778">
      <w:pPr>
        <w:spacing w:after="0" w:line="360" w:lineRule="auto"/>
        <w:jc w:val="both"/>
        <w:rPr>
          <w:rFonts w:ascii="Times New Roman" w:hAnsi="Times New Roman" w:cs="Times New Roman"/>
          <w:b/>
          <w:bCs/>
          <w:sz w:val="24"/>
          <w:szCs w:val="24"/>
        </w:rPr>
      </w:pPr>
    </w:p>
    <w:p w:rsidR="00535AAE" w:rsidRPr="00B44302" w:rsidRDefault="00535AAE" w:rsidP="00BE077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GİRİŞ</w:t>
      </w:r>
    </w:p>
    <w:p w:rsidR="00535AAE" w:rsidRDefault="00535AAE" w:rsidP="00B44302">
      <w:pPr>
        <w:pStyle w:val="BodyTextIndent"/>
        <w:tabs>
          <w:tab w:val="clear" w:pos="8080"/>
          <w:tab w:val="clear" w:pos="8222"/>
          <w:tab w:val="left" w:pos="8280"/>
          <w:tab w:val="left" w:pos="8820"/>
        </w:tabs>
        <w:spacing w:line="360" w:lineRule="auto"/>
        <w:ind w:right="0"/>
      </w:pPr>
      <w:r w:rsidRPr="0055650D">
        <w:t xml:space="preserve">Kentsel sistemlerin örgütlenme ve yönetim biçimlerinin, küreselleşme-yerelleşme dinamikleri, ekonomik, sosyal ve siyasi-idari göstergelerle olan yakın ilgisinin anlaşılmasıyla birlikte, bugün artık kentler, ulusal ve uluslararası alanda, çabaların yoğunlaşması gereken asıl birimler olarak kabul görmektedir. </w:t>
      </w:r>
      <w:r>
        <w:t xml:space="preserve">Kentsel sistemler yapıları itibariyle sorunların çözülmesine kolaylık sağlayan birtakım öğeleri içlerinde barındırmaktadır. Bu öğeleri, kentsel sistemlerdeki yoğunluk, karmaşık yapı ve yakınlık olarak nitelemek mümkündür. Türkiye’de yaşanan kentleşme süreci içinde bir yandan kentlerin ölçeği, diğer yandan kentlerin biçimini belirleyen süreçler değişmiştir ve değişmektedir. Bu gelişmeler sonucunda elde edilen bilgi birikimi ve kentleşme sürecinin kavranmasındaki derinleşme, kentsel yönetim konusunda yeni anlayışlara ve arayışlara yol açmaktadır. Buna paralel olarak, merkezi denetimin azaltılması, desantralizasyon, kaynak artışı sağlanması, yerel temsil ve katılımın özendirilmesi gibi önlemler yerel yönetimlerin süreç içerisinde demokratik ve etkin yönetim birimleri olarak işlev görmelerini sağlayacak önemli mekanizmaları oluşturmakta ve yerel yönetimlerle ilgili yeni bir model geliştirilmesini zorunlu kılmaktadır (Ökmen, 2003: 166-170). </w:t>
      </w:r>
    </w:p>
    <w:p w:rsidR="00535AAE" w:rsidRDefault="00535AAE" w:rsidP="00B44302">
      <w:pPr>
        <w:pStyle w:val="BodyTextIndent"/>
        <w:tabs>
          <w:tab w:val="clear" w:pos="8080"/>
          <w:tab w:val="clear" w:pos="8222"/>
          <w:tab w:val="left" w:pos="8280"/>
          <w:tab w:val="left" w:pos="8820"/>
        </w:tabs>
        <w:spacing w:line="360" w:lineRule="auto"/>
        <w:ind w:right="0"/>
      </w:pPr>
      <w:r w:rsidRPr="00FB11A3">
        <w:t>Kent yöneticileri bugün kent sözc</w:t>
      </w:r>
      <w:r>
        <w:t>üğünün ifade ettiği anlamı da aşan</w:t>
      </w:r>
      <w:r w:rsidRPr="00FB11A3">
        <w:t xml:space="preserve"> kapsamlı bir sistemi, bir mekandaki insan nüfusları, insan eliyle oluşmuş fiziksel oluşumlar (yapay çevre) ekonomik faaliyetler, sosyal ve kültürel yapılar ve onların yanında o mekanda mevcut diğer türler ve onları yönlendiren dinamiklerden oluşan bir ekosistemler bütününü yönetmektedirler.</w:t>
      </w:r>
      <w:r>
        <w:t xml:space="preserve"> Farklı alt sitemlerden oluşan bu sistem, daha katılımcı, şeffaf ve gelişime açık bir yönetim anlayışını ve yapılanmasını zorunlu kılmaktadır.</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BE0778">
      <w:pPr>
        <w:spacing w:after="0" w:line="360" w:lineRule="auto"/>
        <w:jc w:val="both"/>
        <w:rPr>
          <w:rFonts w:ascii="Times New Roman" w:hAnsi="Times New Roman" w:cs="Times New Roman"/>
          <w:b/>
          <w:bCs/>
          <w:sz w:val="24"/>
          <w:szCs w:val="24"/>
        </w:rPr>
      </w:pPr>
      <w:r w:rsidRPr="00B46941">
        <w:rPr>
          <w:rFonts w:ascii="Times New Roman" w:hAnsi="Times New Roman" w:cs="Times New Roman"/>
          <w:b/>
          <w:bCs/>
          <w:sz w:val="24"/>
          <w:szCs w:val="24"/>
        </w:rPr>
        <w:t>1. MARKA KENTLER KAVRAMI</w:t>
      </w:r>
    </w:p>
    <w:p w:rsidR="00535AAE" w:rsidRPr="00B46941" w:rsidRDefault="00535AAE" w:rsidP="00BE0778">
      <w:pPr>
        <w:spacing w:after="0" w:line="360" w:lineRule="auto"/>
        <w:jc w:val="both"/>
        <w:rPr>
          <w:rFonts w:ascii="Times New Roman" w:hAnsi="Times New Roman" w:cs="Times New Roman"/>
          <w:b/>
          <w:bCs/>
          <w:sz w:val="24"/>
          <w:szCs w:val="24"/>
        </w:rPr>
      </w:pPr>
    </w:p>
    <w:p w:rsidR="00535AAE" w:rsidRDefault="00535AAE" w:rsidP="00BE07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Marka sözcüğü; bir ticari malı, herhangi bir nesneyi tanıtmaya, birbirinden ayırmaya yarayan özel ad veya işaret olarak adlandırılabilmesinin yanında (TDK,2012) daha geniş bir ifadeyle, bir işletmenin mal veya hizmetlerini bir başka işletmenin mal veya hizmetlerinden ayırt etmeyi sağlaması şartıyla kişi adları dahil, özellikle sözcükler, şekiller, harfler, sayılar, malların biçimi veya ambalajları gibi çizimle görüntülenebilen veya benzer biçimde ifade edilebilen, baskı yoluyla yayınlanabilen ve çoğaltılabilen her türlü işaretleri içeren bir kavram olarak da tanımlanabilmektedir (Wikipedia, 2012). Bir ticari ürünün markalaşması sürecine göz atıldığında bunun birbirini tamamlayan beş aşamada gerçekleştiği görülmektedir. İlk aşamada stratejik marka analizi yapılmakta dolayısıyla işletme tarafından hedef pazar analizi yapılmaktadır. İkinci aşamada marka kimliğinin oluşturulmakta ve marka kimliğinin elemanları seçilmektedir. Üçüncü aşama, değer önerisi geliştirmek üzerine kurulu olup ürünlerin rakip işletmelerin ürünlerinden farklılıklarının ortaya konulması amaçlanmaktadır. Dördüncü aşamada konumlandırma yani markayı tüketicilerin zihinlerine yerleştirme işlemi üzerine ağırlık verilmekte, beşinci ve son aşamada ise uygulama ön plana çıkmakta ve markanın artık piyasada daha kalıcı hale getirilmesi amaçlanmaktadır. (Eroğlu, 2007:66-67)</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BE07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Öte yandan günümüzde ülke kalkınmasında kent yönetimi aktörlerinin yeri ve önemi giderek daha önemli hale gelmekte, küresel düzeyde yaşanan yerelleşme eğilimleri, ülkemizde de yerel-bölgesel inisiyatifleri ekonomik, sosyal ve kültürel kalkınmanın odağında yer almaya zorlamaktadır. (Ökmen, 2008:3) Bu değişimin sonucunda bir bölge ya da bir ülkenin parçası olarak ifade edilebilen kent tanımları yerine, dünyadaki tüm kent ve bölgelerle yarışan ve bu sistem içerisinde rekabet gücü kazanmaya çalışan kent kavramı ortaya çıkmaktadır. (Kesirliklioğlu, 2010:21-22) Ayrıca, yeniden tanımlanan kent yaklaşımlarında kent yönetimlerinin önemi artmakta ve bu sürecin; katılımcılığı güçlendirilmesi, örgütlü sivil toplumun oluşturulması, güçlü yerel yönetimlerin varlığı dolayısıyla katılımcı demokrasinin ön plana çıkartılmasıyla mümkün olabileceği üzerinde durulmaktadır. (Ökmen ve Görmez, 2009:109-110) Dolayısıyla kentlere yüklenen yeni işlevler kentleri yerel kalkınmanın öncüsü olarak görmekte ve bunu sağlamanın yollardan bir tanesinin de </w:t>
      </w:r>
      <w:r w:rsidRPr="00BE0778">
        <w:rPr>
          <w:rFonts w:ascii="Times New Roman" w:hAnsi="Times New Roman" w:cs="Times New Roman"/>
          <w:sz w:val="24"/>
          <w:szCs w:val="24"/>
        </w:rPr>
        <w:t>şehrin var olan kaynaklarını harekete geçir</w:t>
      </w:r>
      <w:r>
        <w:rPr>
          <w:rFonts w:ascii="Times New Roman" w:hAnsi="Times New Roman" w:cs="Times New Roman"/>
          <w:sz w:val="24"/>
          <w:szCs w:val="24"/>
        </w:rPr>
        <w:t>mek ve</w:t>
      </w:r>
      <w:r w:rsidRPr="00BE0778">
        <w:rPr>
          <w:rFonts w:ascii="Times New Roman" w:hAnsi="Times New Roman" w:cs="Times New Roman"/>
          <w:sz w:val="24"/>
          <w:szCs w:val="24"/>
        </w:rPr>
        <w:t xml:space="preserve"> bu kaynakları</w:t>
      </w:r>
      <w:r>
        <w:rPr>
          <w:rFonts w:ascii="Times New Roman" w:hAnsi="Times New Roman" w:cs="Times New Roman"/>
          <w:sz w:val="24"/>
          <w:szCs w:val="24"/>
        </w:rPr>
        <w:t>n</w:t>
      </w:r>
      <w:r w:rsidRPr="00BE0778">
        <w:rPr>
          <w:rFonts w:ascii="Times New Roman" w:hAnsi="Times New Roman" w:cs="Times New Roman"/>
          <w:sz w:val="24"/>
          <w:szCs w:val="24"/>
        </w:rPr>
        <w:t xml:space="preserve"> kentin sembolü haline gelmesini sağlaya</w:t>
      </w:r>
      <w:r>
        <w:rPr>
          <w:rFonts w:ascii="Times New Roman" w:hAnsi="Times New Roman" w:cs="Times New Roman"/>
          <w:sz w:val="24"/>
          <w:szCs w:val="24"/>
        </w:rPr>
        <w:t>r</w:t>
      </w:r>
      <w:r w:rsidRPr="00BE0778">
        <w:rPr>
          <w:rFonts w:ascii="Times New Roman" w:hAnsi="Times New Roman" w:cs="Times New Roman"/>
          <w:sz w:val="24"/>
          <w:szCs w:val="24"/>
        </w:rPr>
        <w:t xml:space="preserve">ak </w:t>
      </w:r>
      <w:r>
        <w:rPr>
          <w:rFonts w:ascii="Times New Roman" w:hAnsi="Times New Roman" w:cs="Times New Roman"/>
          <w:sz w:val="24"/>
          <w:szCs w:val="24"/>
        </w:rPr>
        <w:t>marka kentler oluşturmak olduğu düşünülmektedir.</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BE07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Kentleri markalaştırmak ya da marka kentler oluşturmak kavramları incelendiğinde bu sürecin yukarıda belirtilen, ürünlerin ve hizmetlerin markalaştırılması aşamalarına paralel gittiği ve benzer önceliklerinin olduğu düşünülebilir. Daha açık bir ifade ile, markalaşmaya giden yolun sonunda hedeflenen, kentlerin mevcut kaynaklarını daha verimli kullanarak oraları birer cazibe merkezi haline dönüştürmek ve kentleri diğer kentlerle rekabet edebilecek etkinliğe taşıyabilmektir. Şehirlerin marka kentler haline dönüştürülmesinde ise kentin tarihi, coğrafi, kültürel, ekonomik özellikleri ön plana çıkmaktadır. (Eroğlu, 2007:67-68) Tarihi geçmişi olan şehirlere göz atıldığında Mısır Piramitleri, Çin Seddi, Peri Bacaları, Tarihi Atina Kalıntılarına sahip şehirlerin isimlerinin bu eserlerle markalaştıkları bilinmektedir. Şehirlerin sahip oldukları coğrafi konumları da şehirlerin markalaşmasına önemli katkılar sağlamaktadır. Önemli ulaşım noktalarında bulunan kentler ve coğrafi konumlarını turizm potansiyelleri ile birlikte değerlendirebilen şehirler markalaşma yolunda önemli avantajlar sağlamışlardır. Ayrıca bazı şehirler kongre turizmi önceliklerini vurgulayarak, bazıları da kendilerini fuarlar şehri olarak tanıtarak hedeflerine ulaşabileceklerini düşünmüşlerdir. Bunların yanında ekonomik yönden gelişmiş, önemli ticaret ve finans merkezi haline dönüşebilen kentlerin markaları da ekonomik yapı üzerine kurgulanmıştır. Diğer yandan, o şehirde yaşamış tanınan kişileri ya da sadece o yörede üretilen mal veya hizmetleri ön plana çıkartarak markalaşan şehirlere de rastlanmaktadır.</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BE07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İzleyen bölümde kentleri markalaştırılması ya da marka kentler oluşturulması amacına hizmet eden dünyadaki en önemli organizasyonlardan bir tanesi olan EXPO üzerinde durularak İzmir ili özelinde değerlendirmelerde bulunulacaktır.</w:t>
      </w:r>
    </w:p>
    <w:p w:rsidR="00535AAE" w:rsidRDefault="00535AAE" w:rsidP="00BE0778">
      <w:pPr>
        <w:spacing w:after="0" w:line="360" w:lineRule="auto"/>
        <w:jc w:val="both"/>
        <w:rPr>
          <w:rFonts w:ascii="Times New Roman" w:hAnsi="Times New Roman" w:cs="Times New Roman"/>
          <w:sz w:val="24"/>
          <w:szCs w:val="24"/>
        </w:rPr>
      </w:pPr>
    </w:p>
    <w:p w:rsidR="00535AAE" w:rsidRPr="003A7EAE" w:rsidRDefault="00535AAE" w:rsidP="00BE0778">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2. EXPO ORGANİZASYONU VE KENTLERİN MARKALAŞMASI</w:t>
      </w:r>
    </w:p>
    <w:p w:rsidR="00535AAE" w:rsidRDefault="00535AAE" w:rsidP="00BE0778">
      <w:pPr>
        <w:spacing w:after="0" w:line="360" w:lineRule="auto"/>
        <w:jc w:val="both"/>
        <w:rPr>
          <w:rFonts w:ascii="Times New Roman" w:hAnsi="Times New Roman" w:cs="Times New Roman"/>
          <w:sz w:val="24"/>
          <w:szCs w:val="24"/>
        </w:rPr>
      </w:pPr>
    </w:p>
    <w:p w:rsidR="00535AAE" w:rsidRDefault="00535AAE" w:rsidP="00973BB6">
      <w:pPr>
        <w:spacing w:after="0" w:line="360" w:lineRule="auto"/>
        <w:jc w:val="both"/>
        <w:rPr>
          <w:rFonts w:ascii="Times New Roman" w:hAnsi="Times New Roman" w:cs="Times New Roman"/>
          <w:sz w:val="24"/>
          <w:szCs w:val="24"/>
        </w:rPr>
      </w:pPr>
      <w:r w:rsidRPr="00871662">
        <w:rPr>
          <w:rFonts w:ascii="Times New Roman" w:hAnsi="Times New Roman" w:cs="Times New Roman"/>
          <w:sz w:val="24"/>
          <w:szCs w:val="24"/>
        </w:rPr>
        <w:t>EXPO</w:t>
      </w:r>
      <w:r>
        <w:rPr>
          <w:rFonts w:ascii="Times New Roman" w:hAnsi="Times New Roman" w:cs="Times New Roman"/>
          <w:sz w:val="24"/>
          <w:szCs w:val="24"/>
        </w:rPr>
        <w:t xml:space="preserve"> ya da diğer adıyla </w:t>
      </w:r>
      <w:r w:rsidRPr="00871662">
        <w:rPr>
          <w:rFonts w:ascii="Times New Roman" w:hAnsi="Times New Roman" w:cs="Times New Roman"/>
          <w:sz w:val="24"/>
          <w:szCs w:val="24"/>
        </w:rPr>
        <w:t xml:space="preserve">Dünya Sergileri, </w:t>
      </w:r>
      <w:r>
        <w:rPr>
          <w:rFonts w:ascii="Times New Roman" w:hAnsi="Times New Roman" w:cs="Times New Roman"/>
          <w:sz w:val="24"/>
          <w:szCs w:val="24"/>
        </w:rPr>
        <w:t>1800'lü yılların</w:t>
      </w:r>
      <w:r w:rsidRPr="00871662">
        <w:rPr>
          <w:rFonts w:ascii="Times New Roman" w:hAnsi="Times New Roman" w:cs="Times New Roman"/>
          <w:sz w:val="24"/>
          <w:szCs w:val="24"/>
        </w:rPr>
        <w:t xml:space="preserve"> ortalarından </w:t>
      </w:r>
      <w:r>
        <w:rPr>
          <w:rFonts w:ascii="Times New Roman" w:hAnsi="Times New Roman" w:cs="Times New Roman"/>
          <w:sz w:val="24"/>
          <w:szCs w:val="24"/>
        </w:rPr>
        <w:t>itibaren</w:t>
      </w:r>
      <w:r w:rsidRPr="00871662">
        <w:rPr>
          <w:rFonts w:ascii="Times New Roman" w:hAnsi="Times New Roman" w:cs="Times New Roman"/>
          <w:sz w:val="24"/>
          <w:szCs w:val="24"/>
        </w:rPr>
        <w:t xml:space="preserve"> düzenlenen ve ülkeler arasındaki iletişime, diyaloğa ve barışa katkı sağlayan uluslararası etkinliklerdir. Dünya Sergilerinin temel amacı, ticari ürünlerin tanıtılmasından </w:t>
      </w:r>
      <w:r>
        <w:rPr>
          <w:rFonts w:ascii="Times New Roman" w:hAnsi="Times New Roman" w:cs="Times New Roman"/>
          <w:sz w:val="24"/>
          <w:szCs w:val="24"/>
        </w:rPr>
        <w:t>çok</w:t>
      </w:r>
      <w:r w:rsidRPr="00871662">
        <w:rPr>
          <w:rFonts w:ascii="Times New Roman" w:hAnsi="Times New Roman" w:cs="Times New Roman"/>
          <w:sz w:val="24"/>
          <w:szCs w:val="24"/>
        </w:rPr>
        <w:t xml:space="preserve">, dünyanın geleceğine yönelik fikirlerin, kültürel zenginliklerin veya projelerin sergilenmesi, bilimsel ve kültürel birikimlerin paylaşılması, böylelikle yeni fikirlerin geliştirilebilmesine </w:t>
      </w:r>
      <w:r>
        <w:rPr>
          <w:rFonts w:ascii="Times New Roman" w:hAnsi="Times New Roman" w:cs="Times New Roman"/>
          <w:sz w:val="24"/>
          <w:szCs w:val="24"/>
        </w:rPr>
        <w:t>imkan tanınması</w:t>
      </w:r>
      <w:r w:rsidRPr="00871662">
        <w:rPr>
          <w:rFonts w:ascii="Times New Roman" w:hAnsi="Times New Roman" w:cs="Times New Roman"/>
          <w:sz w:val="24"/>
          <w:szCs w:val="24"/>
        </w:rPr>
        <w:t xml:space="preserve"> ve </w:t>
      </w:r>
      <w:r>
        <w:rPr>
          <w:rFonts w:ascii="Times New Roman" w:hAnsi="Times New Roman" w:cs="Times New Roman"/>
          <w:sz w:val="24"/>
          <w:szCs w:val="24"/>
        </w:rPr>
        <w:t xml:space="preserve">böylelikle </w:t>
      </w:r>
      <w:r w:rsidRPr="00871662">
        <w:rPr>
          <w:rFonts w:ascii="Times New Roman" w:hAnsi="Times New Roman" w:cs="Times New Roman"/>
          <w:sz w:val="24"/>
          <w:szCs w:val="24"/>
        </w:rPr>
        <w:t>evrensel boyutta sosyo-kültürel gelişime katkıda bulunulmasıdır</w:t>
      </w:r>
      <w:r>
        <w:rPr>
          <w:rFonts w:ascii="Times New Roman" w:hAnsi="Times New Roman" w:cs="Times New Roman"/>
          <w:sz w:val="24"/>
          <w:szCs w:val="24"/>
        </w:rPr>
        <w:t xml:space="preserve">. EXPO organizasyonları ile, ülkeler bir araya getirilerek </w:t>
      </w:r>
      <w:r w:rsidRPr="00871662">
        <w:rPr>
          <w:rFonts w:ascii="Times New Roman" w:hAnsi="Times New Roman" w:cs="Times New Roman"/>
          <w:sz w:val="24"/>
          <w:szCs w:val="24"/>
        </w:rPr>
        <w:t>daha iyi bir dünya için bilgi paylaşımın</w:t>
      </w:r>
      <w:r>
        <w:rPr>
          <w:rFonts w:ascii="Times New Roman" w:hAnsi="Times New Roman" w:cs="Times New Roman"/>
          <w:sz w:val="24"/>
          <w:szCs w:val="24"/>
        </w:rPr>
        <w:t>da bulunulmakta ve ülkelerinin kültürel mirasları</w:t>
      </w:r>
      <w:r w:rsidRPr="00871662">
        <w:rPr>
          <w:rFonts w:ascii="Times New Roman" w:hAnsi="Times New Roman" w:cs="Times New Roman"/>
          <w:sz w:val="24"/>
          <w:szCs w:val="24"/>
        </w:rPr>
        <w:t xml:space="preserve"> koru</w:t>
      </w:r>
      <w:r>
        <w:rPr>
          <w:rFonts w:ascii="Times New Roman" w:hAnsi="Times New Roman" w:cs="Times New Roman"/>
          <w:sz w:val="24"/>
          <w:szCs w:val="24"/>
        </w:rPr>
        <w:t>n</w:t>
      </w:r>
      <w:r w:rsidRPr="00871662">
        <w:rPr>
          <w:rFonts w:ascii="Times New Roman" w:hAnsi="Times New Roman" w:cs="Times New Roman"/>
          <w:sz w:val="24"/>
          <w:szCs w:val="24"/>
        </w:rPr>
        <w:t>arak, modern yaşama dair beklentilerin karşıla</w:t>
      </w:r>
      <w:r>
        <w:rPr>
          <w:rFonts w:ascii="Times New Roman" w:hAnsi="Times New Roman" w:cs="Times New Roman"/>
          <w:sz w:val="24"/>
          <w:szCs w:val="24"/>
        </w:rPr>
        <w:t>nabileceği imkânlar</w:t>
      </w:r>
      <w:r w:rsidRPr="00871662">
        <w:rPr>
          <w:rFonts w:ascii="Times New Roman" w:hAnsi="Times New Roman" w:cs="Times New Roman"/>
          <w:sz w:val="24"/>
          <w:szCs w:val="24"/>
        </w:rPr>
        <w:t xml:space="preserve"> sun</w:t>
      </w:r>
      <w:r>
        <w:rPr>
          <w:rFonts w:ascii="Times New Roman" w:hAnsi="Times New Roman" w:cs="Times New Roman"/>
          <w:sz w:val="24"/>
          <w:szCs w:val="24"/>
        </w:rPr>
        <w:t>ulmaktadır.</w:t>
      </w:r>
    </w:p>
    <w:p w:rsidR="00535AAE" w:rsidRDefault="00535AAE" w:rsidP="00973BB6">
      <w:pPr>
        <w:spacing w:after="0" w:line="360" w:lineRule="auto"/>
        <w:jc w:val="both"/>
        <w:rPr>
          <w:rFonts w:ascii="Times New Roman" w:hAnsi="Times New Roman" w:cs="Times New Roman"/>
          <w:sz w:val="24"/>
          <w:szCs w:val="24"/>
        </w:rPr>
      </w:pPr>
    </w:p>
    <w:p w:rsidR="00535AAE" w:rsidRDefault="00535AAE" w:rsidP="004925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871662">
        <w:rPr>
          <w:rFonts w:ascii="Times New Roman" w:hAnsi="Times New Roman" w:cs="Times New Roman"/>
          <w:sz w:val="24"/>
          <w:szCs w:val="24"/>
        </w:rPr>
        <w:t>eknoloji, yenilik, çevre</w:t>
      </w:r>
      <w:r>
        <w:rPr>
          <w:rFonts w:ascii="Times New Roman" w:hAnsi="Times New Roman" w:cs="Times New Roman"/>
          <w:sz w:val="24"/>
          <w:szCs w:val="24"/>
        </w:rPr>
        <w:t xml:space="preserve"> ile uyum gibi evrensel konular üzerine odaklanan sergiler,</w:t>
      </w:r>
      <w:r w:rsidRPr="00871662">
        <w:rPr>
          <w:rFonts w:ascii="Times New Roman" w:hAnsi="Times New Roman" w:cs="Times New Roman"/>
          <w:sz w:val="24"/>
          <w:szCs w:val="24"/>
        </w:rPr>
        <w:t xml:space="preserve"> merkezi Paris’te bulunan Uluslararası Sergiler Bürosu (Bureau International des Expositions - BIE) tarafından </w:t>
      </w:r>
      <w:r>
        <w:rPr>
          <w:rFonts w:ascii="Times New Roman" w:hAnsi="Times New Roman" w:cs="Times New Roman"/>
          <w:sz w:val="24"/>
          <w:szCs w:val="24"/>
        </w:rPr>
        <w:t>tertiplenmektedir</w:t>
      </w:r>
      <w:r w:rsidRPr="00871662">
        <w:rPr>
          <w:rFonts w:ascii="Times New Roman" w:hAnsi="Times New Roman" w:cs="Times New Roman"/>
          <w:sz w:val="24"/>
          <w:szCs w:val="24"/>
        </w:rPr>
        <w:t>. BIE, her 5 yılda bir, evrensel bir temayla “</w:t>
      </w:r>
      <w:r w:rsidRPr="00871662">
        <w:rPr>
          <w:rFonts w:ascii="Times New Roman" w:hAnsi="Times New Roman" w:cs="Times New Roman"/>
          <w:b/>
          <w:bCs/>
          <w:i/>
          <w:iCs/>
          <w:sz w:val="24"/>
          <w:szCs w:val="24"/>
        </w:rPr>
        <w:t>Dünya Sergisi</w:t>
      </w:r>
      <w:r w:rsidRPr="00871662">
        <w:rPr>
          <w:rFonts w:ascii="Times New Roman" w:hAnsi="Times New Roman" w:cs="Times New Roman"/>
          <w:sz w:val="24"/>
          <w:szCs w:val="24"/>
        </w:rPr>
        <w:t>”, iki Dünya Sergisi’nin arasında ise özel bir temayla “</w:t>
      </w:r>
      <w:r w:rsidRPr="00871662">
        <w:rPr>
          <w:rFonts w:ascii="Times New Roman" w:hAnsi="Times New Roman" w:cs="Times New Roman"/>
          <w:b/>
          <w:bCs/>
          <w:i/>
          <w:iCs/>
          <w:sz w:val="24"/>
          <w:szCs w:val="24"/>
        </w:rPr>
        <w:t>Uluslararası Sergi</w:t>
      </w:r>
      <w:r w:rsidRPr="00871662">
        <w:rPr>
          <w:rFonts w:ascii="Times New Roman" w:hAnsi="Times New Roman" w:cs="Times New Roman"/>
          <w:sz w:val="24"/>
          <w:szCs w:val="24"/>
        </w:rPr>
        <w:t>” düzenlemektedir</w:t>
      </w:r>
      <w:r>
        <w:rPr>
          <w:rFonts w:ascii="Times New Roman" w:hAnsi="Times New Roman" w:cs="Times New Roman"/>
          <w:sz w:val="24"/>
          <w:szCs w:val="24"/>
        </w:rPr>
        <w:t xml:space="preserve">. Türkiye'nin, BIE'ye üyeliği </w:t>
      </w:r>
      <w:r w:rsidRPr="00871662">
        <w:rPr>
          <w:rFonts w:ascii="Times New Roman" w:hAnsi="Times New Roman" w:cs="Times New Roman"/>
          <w:sz w:val="24"/>
          <w:szCs w:val="24"/>
        </w:rPr>
        <w:t xml:space="preserve">5 Ekim 2004’de </w:t>
      </w:r>
      <w:r>
        <w:rPr>
          <w:rFonts w:ascii="Times New Roman" w:hAnsi="Times New Roman" w:cs="Times New Roman"/>
          <w:sz w:val="24"/>
          <w:szCs w:val="24"/>
        </w:rPr>
        <w:t>gerçekleşmiştir.</w:t>
      </w:r>
    </w:p>
    <w:p w:rsidR="00535AAE" w:rsidRDefault="00535AAE" w:rsidP="0049257B">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sidRPr="00871662">
        <w:rPr>
          <w:rFonts w:ascii="Times New Roman" w:hAnsi="Times New Roman" w:cs="Times New Roman"/>
          <w:sz w:val="24"/>
          <w:szCs w:val="24"/>
        </w:rPr>
        <w:t xml:space="preserve">EXPO sergileri 90 ila 180 gün arasında açık </w:t>
      </w:r>
      <w:r>
        <w:rPr>
          <w:rFonts w:ascii="Times New Roman" w:hAnsi="Times New Roman" w:cs="Times New Roman"/>
          <w:sz w:val="24"/>
          <w:szCs w:val="24"/>
        </w:rPr>
        <w:t>kalmaktadır</w:t>
      </w:r>
      <w:r w:rsidRPr="00871662">
        <w:rPr>
          <w:rFonts w:ascii="Times New Roman" w:hAnsi="Times New Roman" w:cs="Times New Roman"/>
          <w:sz w:val="24"/>
          <w:szCs w:val="24"/>
        </w:rPr>
        <w:t xml:space="preserve">. </w:t>
      </w:r>
      <w:r>
        <w:rPr>
          <w:rFonts w:ascii="Times New Roman" w:hAnsi="Times New Roman" w:cs="Times New Roman"/>
          <w:sz w:val="24"/>
          <w:szCs w:val="24"/>
        </w:rPr>
        <w:t>Açık olduğu zaman dil</w:t>
      </w:r>
      <w:r w:rsidRPr="00871662">
        <w:rPr>
          <w:rFonts w:ascii="Times New Roman" w:hAnsi="Times New Roman" w:cs="Times New Roman"/>
          <w:sz w:val="24"/>
          <w:szCs w:val="24"/>
        </w:rPr>
        <w:t xml:space="preserve">imi içerisinde hem şehir, hem bölge, hem de </w:t>
      </w:r>
      <w:r>
        <w:rPr>
          <w:rFonts w:ascii="Times New Roman" w:hAnsi="Times New Roman" w:cs="Times New Roman"/>
          <w:sz w:val="24"/>
          <w:szCs w:val="24"/>
        </w:rPr>
        <w:t>organizasyonu düzenleyen</w:t>
      </w:r>
      <w:r w:rsidRPr="00871662">
        <w:rPr>
          <w:rFonts w:ascii="Times New Roman" w:hAnsi="Times New Roman" w:cs="Times New Roman"/>
          <w:sz w:val="24"/>
          <w:szCs w:val="24"/>
        </w:rPr>
        <w:t xml:space="preserve"> ülke üzerinde olumlu bir etki </w:t>
      </w:r>
      <w:r>
        <w:rPr>
          <w:rFonts w:ascii="Times New Roman" w:hAnsi="Times New Roman" w:cs="Times New Roman"/>
          <w:sz w:val="24"/>
          <w:szCs w:val="24"/>
        </w:rPr>
        <w:t>oluşturulmaktadır</w:t>
      </w:r>
      <w:r w:rsidRPr="00871662">
        <w:rPr>
          <w:rFonts w:ascii="Times New Roman" w:hAnsi="Times New Roman" w:cs="Times New Roman"/>
          <w:sz w:val="24"/>
          <w:szCs w:val="24"/>
        </w:rPr>
        <w:t xml:space="preserve">. Ev sahibi şehirler, EXPO sergileri sayesinde bir marka haline </w:t>
      </w:r>
      <w:r>
        <w:rPr>
          <w:rFonts w:ascii="Times New Roman" w:hAnsi="Times New Roman" w:cs="Times New Roman"/>
          <w:sz w:val="24"/>
          <w:szCs w:val="24"/>
        </w:rPr>
        <w:t xml:space="preserve">gelmekte ve </w:t>
      </w:r>
      <w:r w:rsidRPr="00871662">
        <w:rPr>
          <w:rFonts w:ascii="Times New Roman" w:hAnsi="Times New Roman" w:cs="Times New Roman"/>
          <w:sz w:val="24"/>
          <w:szCs w:val="24"/>
        </w:rPr>
        <w:t xml:space="preserve">  aynı zamanda anıt değeri olan yapılar da kazan</w:t>
      </w:r>
      <w:r>
        <w:rPr>
          <w:rFonts w:ascii="Times New Roman" w:hAnsi="Times New Roman" w:cs="Times New Roman"/>
          <w:sz w:val="24"/>
          <w:szCs w:val="24"/>
        </w:rPr>
        <w:t>maktad</w:t>
      </w:r>
      <w:r w:rsidRPr="00871662">
        <w:rPr>
          <w:rFonts w:ascii="Times New Roman" w:hAnsi="Times New Roman" w:cs="Times New Roman"/>
          <w:sz w:val="24"/>
          <w:szCs w:val="24"/>
        </w:rPr>
        <w:t xml:space="preserve">ır. Paris’deki Eyfel Kulesi, Lizbon’daki Vasco de Gama Köprüsü ve Brüksel’deki Atomium bu yapılar arasında yer </w:t>
      </w:r>
      <w:r>
        <w:rPr>
          <w:rFonts w:ascii="Times New Roman" w:hAnsi="Times New Roman" w:cs="Times New Roman"/>
          <w:sz w:val="24"/>
          <w:szCs w:val="24"/>
        </w:rPr>
        <w:t xml:space="preserve">almıştır. Ayrıca EXPO organizasyonu yerel kalkınmayı tetiklemekte, </w:t>
      </w:r>
      <w:r w:rsidRPr="00871662">
        <w:rPr>
          <w:rFonts w:ascii="Times New Roman" w:hAnsi="Times New Roman" w:cs="Times New Roman"/>
          <w:sz w:val="24"/>
          <w:szCs w:val="24"/>
        </w:rPr>
        <w:t>ekonomik dönüşü</w:t>
      </w:r>
      <w:r>
        <w:rPr>
          <w:rFonts w:ascii="Times New Roman" w:hAnsi="Times New Roman" w:cs="Times New Roman"/>
          <w:sz w:val="24"/>
          <w:szCs w:val="24"/>
        </w:rPr>
        <w:t>m için katalizör görevi üstlenmekte</w:t>
      </w:r>
      <w:r w:rsidRPr="00871662">
        <w:rPr>
          <w:rFonts w:ascii="Times New Roman" w:hAnsi="Times New Roman" w:cs="Times New Roman"/>
          <w:sz w:val="24"/>
          <w:szCs w:val="24"/>
        </w:rPr>
        <w:t>, şehir altyapısının iyileştirilmesine katkı sağla</w:t>
      </w:r>
      <w:r>
        <w:rPr>
          <w:rFonts w:ascii="Times New Roman" w:hAnsi="Times New Roman" w:cs="Times New Roman"/>
          <w:sz w:val="24"/>
          <w:szCs w:val="24"/>
        </w:rPr>
        <w:t>makta</w:t>
      </w:r>
      <w:r w:rsidRPr="00871662">
        <w:rPr>
          <w:rFonts w:ascii="Times New Roman" w:hAnsi="Times New Roman" w:cs="Times New Roman"/>
          <w:sz w:val="24"/>
          <w:szCs w:val="24"/>
        </w:rPr>
        <w:t>, şehrin uluslara</w:t>
      </w:r>
      <w:r>
        <w:rPr>
          <w:rFonts w:ascii="Times New Roman" w:hAnsi="Times New Roman" w:cs="Times New Roman"/>
          <w:sz w:val="24"/>
          <w:szCs w:val="24"/>
        </w:rPr>
        <w:t>rası arenada imajını güçlendirmekte</w:t>
      </w:r>
      <w:r w:rsidRPr="00871662">
        <w:rPr>
          <w:rFonts w:ascii="Times New Roman" w:hAnsi="Times New Roman" w:cs="Times New Roman"/>
          <w:sz w:val="24"/>
          <w:szCs w:val="24"/>
        </w:rPr>
        <w:t xml:space="preserve"> ve hedeflenen şehir politikal</w:t>
      </w:r>
      <w:r>
        <w:rPr>
          <w:rFonts w:ascii="Times New Roman" w:hAnsi="Times New Roman" w:cs="Times New Roman"/>
          <w:sz w:val="24"/>
          <w:szCs w:val="24"/>
        </w:rPr>
        <w:t>arının uygulanmasını hızlandırmaktadır</w:t>
      </w:r>
      <w:r w:rsidRPr="00871662">
        <w:rPr>
          <w:rFonts w:ascii="Times New Roman" w:hAnsi="Times New Roman" w:cs="Times New Roman"/>
          <w:sz w:val="24"/>
          <w:szCs w:val="24"/>
        </w:rPr>
        <w:t>.</w:t>
      </w:r>
      <w:r>
        <w:rPr>
          <w:rFonts w:ascii="Times New Roman" w:hAnsi="Times New Roman" w:cs="Times New Roman"/>
          <w:sz w:val="24"/>
          <w:szCs w:val="24"/>
        </w:rPr>
        <w:t xml:space="preserve"> EXPO sergilerinin etkisi sergiler sona erdikten sonra da sürmekte ve ev sahibi şehir için değerini ve anlamını korumaya devam etmektedir.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DE03D1">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3. EXPO 2020 ADAYI OLARAK İZMİR KENTİ</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İzmir şehri tarih boyunca sağlık konusunda önemli bir yere sahip olmuştur. Dünyanın ilk hastanelerinden bir tanesi olarak kabul edilen ve zamanının en ünlü hekimlerinin yetiştiği Asklepion'a ev sahipliği yapmış ve şifalı suları kendisini ziyaret edenlere sunulmuştur. Günümüzde Aile Hekimliği hizmetlerinin verilmeye başlandığı ilk şehir olan İzmir, sahip olduğu sağlıklı nüfusu, ortalama yaşam süresi uzunluğu ve modern sağlık tesisleriyle örnek alınacak bir sağlık kenti durumundadır. İzmir; 300 günü güneşli, verimli su kaynaklarına yakın, zengin doğal kaynaklara sahip, her türlü sebze ve meyvenin kendi doğal mevsiminde yetişebildiği ekolojik gıda üretiminde üst sıralarda yer alan bir yerdir. Kentte ayrıca; su, rüzgar ve güneş enerjisinden en üst düzeyde yararlanılabilmekte ve her türlü sportif aktiviteye imkan tanıyan elverişli iklimi ve sağlık teknolojilerine erişim kolaylığı ile sağlık turizmi için her anlamda tercih edilen bir cazibe merkezi olarak bilinmektedir. (EXPOİZMİR,2012a) </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Geçmişten bu güne adı sağlık konusu ile bütünleşen İzmir ili, EXPO 2020 adaylığı için "Daha İyi Bir Dünya İçin Yeni Yollar / Herkes İçin Sağlık" temasıyla yola çıkmıştır. EXPO 2020 İzmir'in; uluslararası kurumların, Sivil Toplum Kuruluşlarının, hükümetlerin, ilaç firmalarının, tıbbi cihaz firmalarının, sigorta şirketlerinin, tedarikçilerin ve ilgili diğer kuruluşların fikir alış verişinde bulunmak ve eylem planı oluşturmak için işbirliği yapmak amacıyla bir aya gelmesini sağlayacak bir forum olması düşünülmektedir. EXPO 2020; sadece sağlıkla ilgili söylemleri geliştirmek için değil, ayrıca yeni ürünler geliştirenlere yeni çözümlerini test etme ve fikirlerini uygulamak ve ölçmek için ortaklar bulma fırsatı sunmayı hedeflemektedir. (EXPOİZMİR,2012b)</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EXPO 2020 İzmir ayrıca ana temayı destekleyen dört alt temaya da sahiptir. Bu alt temalar; inovasyon, sağlıklı yaşam, toplum sağlığı ve eğitim ile bakım ve işbirliği alanlarını kapsamakla birlikte aşağıdaki önceliklere sahiptir: (EXPOİZMİR,2012c)</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sidRPr="00EF2441">
        <w:rPr>
          <w:rFonts w:ascii="Times New Roman" w:hAnsi="Times New Roman" w:cs="Times New Roman"/>
          <w:sz w:val="24"/>
          <w:szCs w:val="24"/>
          <w:u w:val="single"/>
        </w:rPr>
        <w:t>İnovasyon:</w:t>
      </w:r>
      <w:r>
        <w:rPr>
          <w:rFonts w:ascii="Times New Roman" w:hAnsi="Times New Roman" w:cs="Times New Roman"/>
          <w:sz w:val="24"/>
          <w:szCs w:val="24"/>
        </w:rPr>
        <w:t xml:space="preserve"> Sağlık alanındaki inovasyonların, sağlığın günümüzde karşılaştığı ve gelecekte karşılaşacağı sorunları çözen anahtar bir kavram olduğu düşünülmektedir.</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sidRPr="00EF2441">
        <w:rPr>
          <w:rFonts w:ascii="Times New Roman" w:hAnsi="Times New Roman" w:cs="Times New Roman"/>
          <w:sz w:val="24"/>
          <w:szCs w:val="24"/>
          <w:u w:val="single"/>
        </w:rPr>
        <w:t>Sağlıklı Yaşam:</w:t>
      </w:r>
      <w:r>
        <w:rPr>
          <w:rFonts w:ascii="Times New Roman" w:hAnsi="Times New Roman" w:cs="Times New Roman"/>
          <w:sz w:val="24"/>
          <w:szCs w:val="24"/>
        </w:rPr>
        <w:t xml:space="preserve"> Bireyler için sağlıklı yaşamın, hem günlük hayatın kalitesinin artması, hem de daha dolu, daha uzun ve daha keyifli bir yaşam sürmek açısından esas nokta olması düşünülmektedir.</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sidRPr="00EF2441">
        <w:rPr>
          <w:rFonts w:ascii="Times New Roman" w:hAnsi="Times New Roman" w:cs="Times New Roman"/>
          <w:sz w:val="24"/>
          <w:szCs w:val="24"/>
          <w:u w:val="single"/>
        </w:rPr>
        <w:t>Toplum Sağlığı ve Eğitim:</w:t>
      </w:r>
      <w:r>
        <w:rPr>
          <w:rFonts w:ascii="Times New Roman" w:hAnsi="Times New Roman" w:cs="Times New Roman"/>
          <w:sz w:val="24"/>
          <w:szCs w:val="24"/>
        </w:rPr>
        <w:t xml:space="preserve"> Toplum sağlığı ve eğitime odaklanmanın, sadece hayatları kurtarmak ve sağlık sonuçlarını iyileştirmek için değil, aynı zamanda sağlık hizmetlerinin sürdürülebilirliğini desteklemek amacıyla, değerli olan kaynakların gerek yerel, gerekse uluslararası olarak etkili bir biçimde kullanılması için gerekli olduğu düşünülmektedir.</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sidRPr="00EF2441">
        <w:rPr>
          <w:rFonts w:ascii="Times New Roman" w:hAnsi="Times New Roman" w:cs="Times New Roman"/>
          <w:sz w:val="24"/>
          <w:szCs w:val="24"/>
          <w:u w:val="single"/>
        </w:rPr>
        <w:t>Bakım ve İşbirliği:</w:t>
      </w:r>
      <w:r>
        <w:rPr>
          <w:rFonts w:ascii="Times New Roman" w:hAnsi="Times New Roman" w:cs="Times New Roman"/>
          <w:sz w:val="24"/>
          <w:szCs w:val="24"/>
        </w:rPr>
        <w:t xml:space="preserve"> İşbirliği sayesinde, herkes için geliştirilmiş kalite ve gelişim imkanları yolculuğunun hızlandırılacağı düşünülmektedir.</w:t>
      </w:r>
    </w:p>
    <w:p w:rsidR="00535AAE" w:rsidRDefault="00535AAE" w:rsidP="00DE03D1">
      <w:pPr>
        <w:spacing w:after="0" w:line="360" w:lineRule="auto"/>
        <w:jc w:val="both"/>
        <w:rPr>
          <w:rFonts w:ascii="Times New Roman" w:hAnsi="Times New Roman" w:cs="Times New Roman"/>
          <w:sz w:val="24"/>
          <w:szCs w:val="24"/>
        </w:rPr>
      </w:pPr>
    </w:p>
    <w:p w:rsidR="00535AAE" w:rsidRDefault="00535AAE" w:rsidP="00DE0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EXPO 2020 organizasyonunun kazanılması durumunda, İzmir şehrine yapacağı tahmin edilen katkıları ise aşağıdaki gibi sıralayabilmek mümkündür: (EXPOİZMİR,2012d)</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EXPO'nun kazanılması ilk olarak İzmir'i altyapı yatırımlarında yıllarca ileriye taşıyacaktır. Cumhuriyetimizin 100.yılı olan 2023 yılında bitirilmesi hedeflenen birçok proje EXPO'ya hazırlanabilmek için çok daha erken bitirilecektir.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 sürecinde yapılacak yatırımlar ve oluşturulacak yeni istihdam imkanları şehrin ekonomik gücünü artıracak ve Gayri Safi Milli Hasıladaki payını büyüterek ülke refah düzeyini önemli ölçüde yükseltecektir.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Yeni konaklama yatırımları ile şehrin turistik yatak kapasitesi arttırılarak İzmir'in uzun vadede ağırlayacağı turist sayısı katlanacaktır.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EXPO'ya katılım yoluyla İzmir'i tanıma fırsatı bulan uluslararası yatırımcılar; İzmir, Ege Bölgesi ve Türkiye'deki yatırım fırsatlarını daha yakından tanıyacak ve yabancı yatırımların sayısı artacaktır.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 İzmir'in yenilenmesine de katkıda bulunacaktır. İzmir'in cazibe merkezi olmasıyla kentsel dönüşüm projeleri hızlanacaktır. Ayrıca altı ay boyunca açık olan sergiyi ziyaret etmesi beklenen milyonlarca kişinin gezip görebileceği kentin tarihi semtleri ve değerlerinin renovasyonu da hızlanacaktır.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 2020 adaylığı ile milyonlarca ziyaretçiyi İzmir'e getirebilmek ve İzmir'e gelenlerin başka kentleri ziyaret etmelerini sağlayabilmek için İzmir-Ankara, İzmir-İstanbul, İzmir-Antalya, İzmir-Konya gibi yüksek hızlı tren projeleri, kruvaziyer limanları, metro, tramvay ve körfez vapurları gibi ulaşımı kolaylaştıracak altyapı sistemlerinin yapımı daha da hız kazanacaktır. Böylece İzmir halkının yaşam kalitesi yükselecektir.</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İzmir EXPO, ev sahibi kent olarak bir dünya kentine dönüşecek ve uluslararası alanda tanınırlığı artacaktır.</w:t>
      </w:r>
    </w:p>
    <w:p w:rsidR="00535AAE" w:rsidRDefault="00535AAE" w:rsidP="003A7EAE">
      <w:pPr>
        <w:spacing w:after="0" w:line="360" w:lineRule="auto"/>
        <w:ind w:firstLine="60"/>
        <w:jc w:val="both"/>
        <w:rPr>
          <w:rFonts w:ascii="Times New Roman" w:hAnsi="Times New Roman" w:cs="Times New Roman"/>
          <w:sz w:val="24"/>
          <w:szCs w:val="24"/>
        </w:rPr>
      </w:pPr>
    </w:p>
    <w:p w:rsidR="00535AAE" w:rsidRPr="003A7EAE" w:rsidRDefault="00535AAE" w:rsidP="003A7EAE">
      <w:pPr>
        <w:pStyle w:val="ListParagraph"/>
        <w:numPr>
          <w:ilvl w:val="0"/>
          <w:numId w:val="1"/>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 xml:space="preserve">EXPO sonrası, yeni bir dönemin başlangıcı olacak ve bu organizasyonu başarı ile gerçekleştirecek İzmir şehri dünyada sağlıklı yaşamın yeni adresi olacaktır. </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DE03D1">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4. EXPO ORGANİZASYONUNU DÜZENLEYEN KENTLERİN KAZANIMLARI</w:t>
      </w:r>
    </w:p>
    <w:p w:rsidR="00535AAE" w:rsidRDefault="00535AAE" w:rsidP="00DE03D1">
      <w:pPr>
        <w:spacing w:after="0" w:line="360" w:lineRule="auto"/>
        <w:jc w:val="both"/>
        <w:rPr>
          <w:rFonts w:ascii="Times New Roman" w:hAnsi="Times New Roman" w:cs="Times New Roman"/>
          <w:sz w:val="24"/>
          <w:szCs w:val="24"/>
        </w:rPr>
      </w:pPr>
    </w:p>
    <w:p w:rsidR="00535AAE" w:rsidRPr="003A7EAE" w:rsidRDefault="00535AAE" w:rsidP="00685826">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4.1. EXPO Şangay 2010</w:t>
      </w:r>
    </w:p>
    <w:p w:rsidR="00535AAE" w:rsidRDefault="00535AAE" w:rsidP="00685826">
      <w:pPr>
        <w:spacing w:after="0" w:line="360" w:lineRule="auto"/>
        <w:jc w:val="both"/>
        <w:rPr>
          <w:rFonts w:ascii="Times New Roman" w:hAnsi="Times New Roman" w:cs="Times New Roman"/>
          <w:sz w:val="24"/>
          <w:szCs w:val="24"/>
        </w:rPr>
      </w:pPr>
    </w:p>
    <w:p w:rsidR="00535AAE" w:rsidRPr="00871662" w:rsidRDefault="00535AAE" w:rsidP="00685826">
      <w:pPr>
        <w:spacing w:after="0" w:line="360" w:lineRule="auto"/>
        <w:jc w:val="both"/>
        <w:rPr>
          <w:sz w:val="24"/>
          <w:szCs w:val="24"/>
        </w:rPr>
      </w:pPr>
      <w:r w:rsidRPr="00871662">
        <w:rPr>
          <w:rFonts w:ascii="Times New Roman" w:hAnsi="Times New Roman" w:cs="Times New Roman"/>
          <w:sz w:val="24"/>
          <w:szCs w:val="24"/>
        </w:rPr>
        <w:t>Şangay,</w:t>
      </w:r>
      <w:r w:rsidRPr="00685826">
        <w:rPr>
          <w:rFonts w:ascii="Times New Roman" w:hAnsi="Times New Roman" w:cs="Times New Roman"/>
          <w:sz w:val="24"/>
          <w:szCs w:val="24"/>
        </w:rPr>
        <w:t xml:space="preserve"> </w:t>
      </w:r>
      <w:r w:rsidRPr="00871662">
        <w:rPr>
          <w:rFonts w:ascii="Times New Roman" w:hAnsi="Times New Roman" w:cs="Times New Roman"/>
          <w:sz w:val="24"/>
          <w:szCs w:val="24"/>
        </w:rPr>
        <w:t xml:space="preserve">EXPO 2010’a 1 Mayıs – 31 Ekim 2010 arasında ev sahipliği yapmıştır. Şangay, Dünya EXPO’suna ev sahipliği yapmak için geçirdiği başarılı bir adaylık sürecinin hemen ardından haberler, ilanlar, televizyon filmleri, bilişim ağları, çoklu ortam haberleşmesi gibi araçlarla reklam kampanyası başlatmıştır. Şangay Dünya EXPO’su </w:t>
      </w:r>
      <w:r>
        <w:rPr>
          <w:rFonts w:ascii="Times New Roman" w:hAnsi="Times New Roman" w:cs="Times New Roman"/>
          <w:sz w:val="24"/>
          <w:szCs w:val="24"/>
        </w:rPr>
        <w:t>gerek</w:t>
      </w:r>
      <w:r w:rsidRPr="00871662">
        <w:rPr>
          <w:rFonts w:ascii="Times New Roman" w:hAnsi="Times New Roman" w:cs="Times New Roman"/>
          <w:sz w:val="24"/>
          <w:szCs w:val="24"/>
        </w:rPr>
        <w:t xml:space="preserve"> ülke çapında </w:t>
      </w:r>
      <w:r>
        <w:rPr>
          <w:rFonts w:ascii="Times New Roman" w:hAnsi="Times New Roman" w:cs="Times New Roman"/>
          <w:sz w:val="24"/>
          <w:szCs w:val="24"/>
        </w:rPr>
        <w:t>gerekse</w:t>
      </w:r>
      <w:r w:rsidRPr="00871662">
        <w:rPr>
          <w:rFonts w:ascii="Times New Roman" w:hAnsi="Times New Roman" w:cs="Times New Roman"/>
          <w:sz w:val="24"/>
          <w:szCs w:val="24"/>
        </w:rPr>
        <w:t xml:space="preserve"> de uluslararası platformda odak noktası haline gelmiştir. Şangay Dünya EXPO’sunun Çin’de ve uluslararası arenada yayılması </w:t>
      </w:r>
      <w:r>
        <w:rPr>
          <w:rFonts w:ascii="Times New Roman" w:hAnsi="Times New Roman" w:cs="Times New Roman"/>
          <w:sz w:val="24"/>
          <w:szCs w:val="24"/>
        </w:rPr>
        <w:t xml:space="preserve">da </w:t>
      </w:r>
      <w:r w:rsidRPr="00871662">
        <w:rPr>
          <w:rFonts w:ascii="Times New Roman" w:hAnsi="Times New Roman" w:cs="Times New Roman"/>
          <w:sz w:val="24"/>
          <w:szCs w:val="24"/>
        </w:rPr>
        <w:t xml:space="preserve">oldukça başarılı bir şekilde gerçekleşmiştir. </w:t>
      </w:r>
      <w:r>
        <w:rPr>
          <w:rFonts w:ascii="Times New Roman" w:hAnsi="Times New Roman" w:cs="Times New Roman"/>
          <w:sz w:val="24"/>
          <w:szCs w:val="24"/>
        </w:rPr>
        <w:t>Ayrıca</w:t>
      </w:r>
      <w:r w:rsidRPr="00871662">
        <w:rPr>
          <w:rFonts w:ascii="Times New Roman" w:hAnsi="Times New Roman" w:cs="Times New Roman"/>
          <w:sz w:val="24"/>
          <w:szCs w:val="24"/>
        </w:rPr>
        <w:t>, görsel iletişim yöntemlerinin kullanılması, yeni bir Şangay şehri imajının gösterilmesi, Şangay markasının yaygınlaştırılması ve tanıtılması üzerinde oldukça pozitif bir etki yaratmıştır. 2010 Dünya EXPO’sunu organize etmek Şangay’ın dış medyada daha sık yer almasını sağlamış ve uluslararası itibarını önemli ölçüde artırmıştır.</w:t>
      </w:r>
    </w:p>
    <w:p w:rsidR="00535AAE" w:rsidRDefault="00535AAE" w:rsidP="005E3E76">
      <w:pPr>
        <w:spacing w:after="0" w:line="360" w:lineRule="auto"/>
        <w:jc w:val="both"/>
        <w:rPr>
          <w:rFonts w:ascii="Times New Roman" w:hAnsi="Times New Roman" w:cs="Times New Roman"/>
          <w:sz w:val="24"/>
          <w:szCs w:val="24"/>
        </w:rPr>
      </w:pPr>
    </w:p>
    <w:p w:rsidR="00535AAE" w:rsidRDefault="00535AAE" w:rsidP="005E3E76">
      <w:pPr>
        <w:spacing w:after="0" w:line="360" w:lineRule="auto"/>
        <w:jc w:val="both"/>
        <w:rPr>
          <w:rFonts w:ascii="Times New Roman" w:hAnsi="Times New Roman" w:cs="Times New Roman"/>
          <w:sz w:val="24"/>
          <w:szCs w:val="24"/>
        </w:rPr>
      </w:pPr>
      <w:r w:rsidRPr="00871662">
        <w:rPr>
          <w:rFonts w:ascii="Times New Roman" w:hAnsi="Times New Roman" w:cs="Times New Roman"/>
          <w:sz w:val="24"/>
          <w:szCs w:val="24"/>
        </w:rPr>
        <w:t xml:space="preserve">Bu organizasyon zamanlama, yer, tema ve gelecekteki şehir kalkınması için modeller geliştirmesi gibi özelliklerinden </w:t>
      </w:r>
      <w:r>
        <w:rPr>
          <w:rFonts w:ascii="Times New Roman" w:hAnsi="Times New Roman" w:cs="Times New Roman"/>
          <w:sz w:val="24"/>
          <w:szCs w:val="24"/>
        </w:rPr>
        <w:t>dolayı</w:t>
      </w:r>
      <w:r w:rsidRPr="00871662">
        <w:rPr>
          <w:rFonts w:ascii="Times New Roman" w:hAnsi="Times New Roman" w:cs="Times New Roman"/>
          <w:sz w:val="24"/>
          <w:szCs w:val="24"/>
        </w:rPr>
        <w:t xml:space="preserve"> en başarılı EXPO’lardan biri </w:t>
      </w:r>
      <w:r>
        <w:rPr>
          <w:rFonts w:ascii="Times New Roman" w:hAnsi="Times New Roman" w:cs="Times New Roman"/>
          <w:sz w:val="24"/>
          <w:szCs w:val="24"/>
        </w:rPr>
        <w:t>olarak görülmektedir.</w:t>
      </w:r>
      <w:r w:rsidRPr="005E20E2">
        <w:rPr>
          <w:rFonts w:ascii="Times New Roman" w:hAnsi="Times New Roman" w:cs="Times New Roman"/>
          <w:sz w:val="24"/>
          <w:szCs w:val="24"/>
        </w:rPr>
        <w:t xml:space="preserve"> </w:t>
      </w:r>
      <w:r w:rsidRPr="00871662">
        <w:rPr>
          <w:rFonts w:ascii="Times New Roman" w:hAnsi="Times New Roman" w:cs="Times New Roman"/>
          <w:sz w:val="24"/>
          <w:szCs w:val="24"/>
        </w:rPr>
        <w:t xml:space="preserve">EXPO 2010 Şangay, geçmişte olduğu gibi </w:t>
      </w:r>
      <w:r>
        <w:rPr>
          <w:rFonts w:ascii="Times New Roman" w:hAnsi="Times New Roman" w:cs="Times New Roman"/>
          <w:sz w:val="24"/>
          <w:szCs w:val="24"/>
        </w:rPr>
        <w:t>hedefinin yalnızca fuar olmadığı</w:t>
      </w:r>
      <w:r w:rsidRPr="00871662">
        <w:rPr>
          <w:rFonts w:ascii="Times New Roman" w:hAnsi="Times New Roman" w:cs="Times New Roman"/>
          <w:sz w:val="24"/>
          <w:szCs w:val="24"/>
        </w:rPr>
        <w:t>, aynı zamanda Dünya EXPO’su ile beraber topluma ve toplumsal değerleri güçlendirmeye katkı sağlamaya çalıştığı için Dünya EXPO’sunda yeni bir çığır açmıştır.</w:t>
      </w:r>
    </w:p>
    <w:p w:rsidR="00535AAE" w:rsidRDefault="00535AAE" w:rsidP="005E3E76">
      <w:pPr>
        <w:spacing w:after="0" w:line="360" w:lineRule="auto"/>
        <w:jc w:val="both"/>
        <w:rPr>
          <w:rFonts w:ascii="Times New Roman" w:hAnsi="Times New Roman" w:cs="Times New Roman"/>
          <w:sz w:val="24"/>
          <w:szCs w:val="24"/>
        </w:rPr>
      </w:pPr>
    </w:p>
    <w:p w:rsidR="00535AAE" w:rsidRDefault="00535AAE" w:rsidP="00841A8E">
      <w:pPr>
        <w:spacing w:after="0" w:line="360" w:lineRule="auto"/>
        <w:jc w:val="both"/>
        <w:rPr>
          <w:rFonts w:ascii="Times New Roman" w:hAnsi="Times New Roman" w:cs="Times New Roman"/>
          <w:sz w:val="24"/>
          <w:szCs w:val="24"/>
        </w:rPr>
      </w:pPr>
      <w:r w:rsidRPr="00871662">
        <w:rPr>
          <w:rFonts w:ascii="Times New Roman" w:hAnsi="Times New Roman" w:cs="Times New Roman"/>
          <w:sz w:val="24"/>
          <w:szCs w:val="24"/>
        </w:rPr>
        <w:t xml:space="preserve">2010 Şangay Dünya EXPO’su ise </w:t>
      </w:r>
      <w:r>
        <w:rPr>
          <w:rFonts w:ascii="Times New Roman" w:hAnsi="Times New Roman" w:cs="Times New Roman"/>
          <w:sz w:val="24"/>
          <w:szCs w:val="24"/>
        </w:rPr>
        <w:t>rekor sayıda ziyaretçi çekmiş</w:t>
      </w:r>
      <w:r w:rsidRPr="00871662">
        <w:rPr>
          <w:rFonts w:ascii="Times New Roman" w:hAnsi="Times New Roman" w:cs="Times New Roman"/>
          <w:sz w:val="24"/>
          <w:szCs w:val="24"/>
        </w:rPr>
        <w:t xml:space="preserve"> ve sergi alanını yaklaşık 70 milyon kişi </w:t>
      </w:r>
      <w:r>
        <w:rPr>
          <w:rFonts w:ascii="Times New Roman" w:hAnsi="Times New Roman" w:cs="Times New Roman"/>
          <w:sz w:val="24"/>
          <w:szCs w:val="24"/>
        </w:rPr>
        <w:t xml:space="preserve">tarafından </w:t>
      </w:r>
      <w:r w:rsidRPr="00871662">
        <w:rPr>
          <w:rFonts w:ascii="Times New Roman" w:hAnsi="Times New Roman" w:cs="Times New Roman"/>
          <w:sz w:val="24"/>
          <w:szCs w:val="24"/>
        </w:rPr>
        <w:t>ziyaret e</w:t>
      </w:r>
      <w:r>
        <w:rPr>
          <w:rFonts w:ascii="Times New Roman" w:hAnsi="Times New Roman" w:cs="Times New Roman"/>
          <w:sz w:val="24"/>
          <w:szCs w:val="24"/>
        </w:rPr>
        <w:t>dil</w:t>
      </w:r>
      <w:r w:rsidRPr="00871662">
        <w:rPr>
          <w:rFonts w:ascii="Times New Roman" w:hAnsi="Times New Roman" w:cs="Times New Roman"/>
          <w:sz w:val="24"/>
          <w:szCs w:val="24"/>
        </w:rPr>
        <w:t>miştir.</w:t>
      </w:r>
      <w:r>
        <w:rPr>
          <w:rFonts w:ascii="Times New Roman" w:hAnsi="Times New Roman" w:cs="Times New Roman"/>
          <w:sz w:val="24"/>
          <w:szCs w:val="24"/>
        </w:rPr>
        <w:t xml:space="preserve"> Ayrıca </w:t>
      </w:r>
      <w:r w:rsidRPr="00871662">
        <w:rPr>
          <w:rFonts w:ascii="Times New Roman" w:hAnsi="Times New Roman" w:cs="Times New Roman"/>
          <w:sz w:val="24"/>
          <w:szCs w:val="24"/>
        </w:rPr>
        <w:t xml:space="preserve">Şangay’da düzenlenen EXPO önemli bir uluslararası organizasyon çevresinde inşa edilmiş yeni bir diplomasi </w:t>
      </w:r>
      <w:r>
        <w:rPr>
          <w:rFonts w:ascii="Times New Roman" w:hAnsi="Times New Roman" w:cs="Times New Roman"/>
          <w:sz w:val="24"/>
          <w:szCs w:val="24"/>
        </w:rPr>
        <w:t>türünü</w:t>
      </w:r>
      <w:r w:rsidRPr="00871662">
        <w:rPr>
          <w:rFonts w:ascii="Times New Roman" w:hAnsi="Times New Roman" w:cs="Times New Roman"/>
          <w:sz w:val="24"/>
          <w:szCs w:val="24"/>
        </w:rPr>
        <w:t xml:space="preserve"> </w:t>
      </w:r>
      <w:r>
        <w:rPr>
          <w:rFonts w:ascii="Times New Roman" w:hAnsi="Times New Roman" w:cs="Times New Roman"/>
          <w:sz w:val="24"/>
          <w:szCs w:val="24"/>
        </w:rPr>
        <w:t>ifade</w:t>
      </w:r>
      <w:r w:rsidRPr="00871662">
        <w:rPr>
          <w:rFonts w:ascii="Times New Roman" w:hAnsi="Times New Roman" w:cs="Times New Roman"/>
          <w:sz w:val="24"/>
          <w:szCs w:val="24"/>
        </w:rPr>
        <w:t xml:space="preserve"> etmiştir. Şangay EXPO’su, ülkenin siyasi, ekonomik, kültürel ve bilimsel/teknolojik alandaki uluslararası faaliyet ve ilişkilerini </w:t>
      </w:r>
      <w:r>
        <w:rPr>
          <w:rFonts w:ascii="Times New Roman" w:hAnsi="Times New Roman" w:cs="Times New Roman"/>
          <w:sz w:val="24"/>
          <w:szCs w:val="24"/>
        </w:rPr>
        <w:t xml:space="preserve">de </w:t>
      </w:r>
      <w:r w:rsidRPr="00871662">
        <w:rPr>
          <w:rFonts w:ascii="Times New Roman" w:hAnsi="Times New Roman" w:cs="Times New Roman"/>
          <w:sz w:val="24"/>
          <w:szCs w:val="24"/>
        </w:rPr>
        <w:t xml:space="preserve">etkilemiştir. </w:t>
      </w:r>
      <w:r>
        <w:rPr>
          <w:rFonts w:ascii="Times New Roman" w:hAnsi="Times New Roman" w:cs="Times New Roman"/>
          <w:sz w:val="24"/>
          <w:szCs w:val="24"/>
        </w:rPr>
        <w:t>Bu açıdan bakıldığında</w:t>
      </w:r>
      <w:r w:rsidRPr="00871662">
        <w:rPr>
          <w:rFonts w:ascii="Times New Roman" w:hAnsi="Times New Roman" w:cs="Times New Roman"/>
          <w:sz w:val="24"/>
          <w:szCs w:val="24"/>
        </w:rPr>
        <w:t xml:space="preserve">, EXPO organizasyonu Şangay’ın markalaşması ve dolayısıyla Çin’in uluslararası platformdaki imajı açısından büyük bir kazanım sağlamıştır. </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841A8E">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 xml:space="preserve">4.2. EXPO 2005 Aichi </w:t>
      </w:r>
    </w:p>
    <w:p w:rsidR="00535AAE" w:rsidRDefault="00535AAE" w:rsidP="00841A8E">
      <w:pPr>
        <w:spacing w:after="0" w:line="360" w:lineRule="auto"/>
        <w:jc w:val="both"/>
        <w:rPr>
          <w:rFonts w:ascii="Times New Roman" w:hAnsi="Times New Roman" w:cs="Times New Roman"/>
          <w:sz w:val="24"/>
          <w:szCs w:val="24"/>
        </w:rPr>
      </w:pPr>
    </w:p>
    <w:p w:rsidR="00535AAE" w:rsidRDefault="00535AAE" w:rsidP="00841A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2005 yılında Japonya-Aichi'de düzenlenen EXPO'nun konusu "Doğanın Bilgeliği" olarak belirlenmişti. Nagoya kentinde gerçekleştirilen bu organizasyon toplam 178 hektarlık bir alan üzerinde faaliyet göstermiştir. EXPO 2005'te doğa ve geleneksel bilgi, yeni teknoloji ile buluşturularak sürdürülebilir bir kalkınma oluşturulmaya çalışılmış, doğa, teknoloji ve insan bir araya getirilmiştir. (Güngörürler ve Öktem, 2012a)</w:t>
      </w:r>
    </w:p>
    <w:p w:rsidR="00535AAE" w:rsidRDefault="00535AAE" w:rsidP="00841A8E">
      <w:pPr>
        <w:spacing w:after="0" w:line="360" w:lineRule="auto"/>
        <w:jc w:val="both"/>
        <w:rPr>
          <w:rFonts w:ascii="Times New Roman" w:hAnsi="Times New Roman" w:cs="Times New Roman"/>
          <w:sz w:val="24"/>
          <w:szCs w:val="24"/>
        </w:rPr>
      </w:pPr>
    </w:p>
    <w:p w:rsidR="00535AAE" w:rsidRDefault="00535AAE" w:rsidP="00077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EXPO 2005'te teknoloji hep daha yaşanır bir dünya oluşturmak için kullanılmış ve çevre koruma için somut öneriler sunulmuştur. Bu çözümler arasında adı en fazla ön plana çıkan küresel sorunların çözülmesi için ileri teknolojinin kullanılabileceğini göstermek olmuştur. EXPO alanını ziyaret eden konuklar, yeşil teknoloji ile kuşatılmış geleceğin toplumunu tecrübe etme imkanı bulmuştur. (Güngörürler ve Öktem, 2012a)</w:t>
      </w:r>
    </w:p>
    <w:p w:rsidR="00535AAE" w:rsidRDefault="00535AAE" w:rsidP="00841A8E">
      <w:pPr>
        <w:spacing w:after="0" w:line="360" w:lineRule="auto"/>
        <w:jc w:val="both"/>
        <w:rPr>
          <w:rFonts w:ascii="Times New Roman" w:hAnsi="Times New Roman" w:cs="Times New Roman"/>
          <w:sz w:val="24"/>
          <w:szCs w:val="24"/>
        </w:rPr>
      </w:pPr>
    </w:p>
    <w:p w:rsidR="00535AAE" w:rsidRDefault="00535AAE" w:rsidP="00077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EXPO 2005'e katılan 120 ülke, 300.000 kadar gönüllü, 30 sivil toplum örgütü ve 235 derneğin katkıları, her bir ziyaretçinin küresel sorunların çözümü için bir şeyler yapabileceğini ortaya koymuştur. Organizasyon öncesi havaalanı bile olmayan kent yaklaşık 5,5 milyar ABD doları harcanarak yapılan havaalanı ile Miami ve Paris gibi dünyanın önde gelen şehirlerine ulaşım imkanını yakalamıştır. Bunun yanında şehir, yapılan çevre yolları, yenilenen otoyollar ile modern bir kent havasına bürünmüştür. EXPO 2005 Aichi'nin sergi ile ilgili doğrudan maliyeti yaklaşık 3 milyar ABD doları olmasına karşılık EXPO ile bağlantılı olan yatırımların maliyeti 25,952 milyar ABD doları seviyesinde gerçekleşmiştir. Böylelikle harcamalar EXPO dışındaki altyapı yatırımlarına harcanarak kent adeta yeniden dizayn edilmiştir. (Güngörürler ve Öktem, 2012a)</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841A8E">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4.3. EXPO 1998 Lizbon</w:t>
      </w:r>
    </w:p>
    <w:p w:rsidR="00535AAE" w:rsidRDefault="00535AAE" w:rsidP="00841A8E">
      <w:pPr>
        <w:spacing w:after="0" w:line="360" w:lineRule="auto"/>
        <w:jc w:val="both"/>
        <w:rPr>
          <w:rFonts w:ascii="Times New Roman" w:hAnsi="Times New Roman" w:cs="Times New Roman"/>
          <w:sz w:val="24"/>
          <w:szCs w:val="24"/>
        </w:rPr>
      </w:pPr>
    </w:p>
    <w:p w:rsidR="00535AAE" w:rsidRDefault="00535AAE" w:rsidP="00077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1998 yılında Portekiz'in Lizbon kentinde düzenlenen EXPO'nun konusu "Geleceğe Miras Okyanuslar" olarak belirlenmişti. 22 Mayıstan 30 Eylüle kadar açık olan sergiyi 10.128.204 kişi ziyaret etmiştir. EXPO 1998 Lizbon, yeni bir şehir merkezinin geliştirilmesi, şehrin yeniden canlandırılması, yeni bir yaşam tarzı projelerinin geliştirilmesi ve kusursuz kalitede bir şehir ortaya çıkartmak amaçlarıyla planlanmıştı.</w:t>
      </w:r>
      <w:r w:rsidRPr="00FC02AA">
        <w:rPr>
          <w:rFonts w:ascii="Times New Roman" w:hAnsi="Times New Roman" w:cs="Times New Roman"/>
          <w:sz w:val="24"/>
          <w:szCs w:val="24"/>
        </w:rPr>
        <w:t xml:space="preserve"> </w:t>
      </w:r>
      <w:r>
        <w:rPr>
          <w:rFonts w:ascii="Times New Roman" w:hAnsi="Times New Roman" w:cs="Times New Roman"/>
          <w:sz w:val="24"/>
          <w:szCs w:val="24"/>
        </w:rPr>
        <w:t>EXPO organizasyonu ile Lizbon şehri aşağıdaki kazanımları da elde etmiştir (Güngörürler ve Öktem, 2012b)</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2"/>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EXPO'nun tertiplendiği alan eski bir sanayi bölgesi olarak gecekondular ve çöp yığınları ile doluyken günümüzde yılda yaklaşık 20 milyon ziyaretçiyi ağırlayan bir parka dönüşmüş bulunmaktadır.</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2"/>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17,2 km uzunluğu ile Avrupa'nın en uzun köprüsü olan Vasco da Gama köprüsü, serginin anıtsal yapısı olarak inşa edilmiş ve 1998 yılının mayıs ayında hizmete açılmıştır.</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2"/>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"Oceanarium" akvaryumu, Avrupa'nın en büyük akvaryumu olmuştur. Barındırdığı binlerce çeşit deniz canlısıyla yılda halen 1.000.000 kişi tarafından ziyaret edilmektedir.</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2"/>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EXPO 1998 şehre, her gün 200 tren, 2000 servis otobüsü, 200.000 yolcusu ve 2.000 araç kapasiteli" Interchange" istasyonunu kazandırmıştır.</w:t>
      </w:r>
    </w:p>
    <w:p w:rsidR="00535AAE" w:rsidRDefault="00535AAE" w:rsidP="00841A8E">
      <w:pPr>
        <w:spacing w:after="0" w:line="360" w:lineRule="auto"/>
        <w:jc w:val="both"/>
        <w:rPr>
          <w:rFonts w:ascii="Times New Roman" w:hAnsi="Times New Roman" w:cs="Times New Roman"/>
          <w:sz w:val="24"/>
          <w:szCs w:val="24"/>
        </w:rPr>
      </w:pPr>
    </w:p>
    <w:p w:rsidR="00535AAE" w:rsidRPr="003A7EAE" w:rsidRDefault="00535AAE" w:rsidP="003A7EAE">
      <w:pPr>
        <w:pStyle w:val="ListParagraph"/>
        <w:numPr>
          <w:ilvl w:val="0"/>
          <w:numId w:val="2"/>
        </w:numPr>
        <w:spacing w:after="0" w:line="360" w:lineRule="auto"/>
        <w:jc w:val="both"/>
        <w:rPr>
          <w:rFonts w:ascii="Times New Roman" w:hAnsi="Times New Roman" w:cs="Times New Roman"/>
          <w:sz w:val="24"/>
          <w:szCs w:val="24"/>
        </w:rPr>
      </w:pPr>
      <w:r w:rsidRPr="003A7EAE">
        <w:rPr>
          <w:rFonts w:ascii="Times New Roman" w:hAnsi="Times New Roman" w:cs="Times New Roman"/>
          <w:sz w:val="24"/>
          <w:szCs w:val="24"/>
        </w:rPr>
        <w:t>Altyapı konusunda su, elektrik, ısıtma ve soğutma sistemleri, katı atıkların toplanması ve kamu hizmetleri alanında çok önemli çalışmalar yapılmıştır. Ayrıca proje sayesinde Portekiz'e giren doğrudan vergi gelirleri 4.435 Euro olarak gerçekleşmiştir.</w:t>
      </w:r>
    </w:p>
    <w:p w:rsidR="00535AAE" w:rsidRDefault="00535AAE" w:rsidP="00841A8E">
      <w:pPr>
        <w:spacing w:after="0" w:line="360" w:lineRule="auto"/>
        <w:jc w:val="both"/>
        <w:rPr>
          <w:rFonts w:ascii="Times New Roman" w:hAnsi="Times New Roman" w:cs="Times New Roman"/>
          <w:sz w:val="24"/>
          <w:szCs w:val="24"/>
        </w:rPr>
      </w:pPr>
    </w:p>
    <w:p w:rsidR="00535AAE" w:rsidRDefault="00535AAE" w:rsidP="00841A8E">
      <w:pPr>
        <w:spacing w:after="0" w:line="360" w:lineRule="auto"/>
        <w:jc w:val="both"/>
        <w:rPr>
          <w:rFonts w:ascii="Times New Roman" w:hAnsi="Times New Roman" w:cs="Times New Roman"/>
          <w:b/>
          <w:bCs/>
          <w:sz w:val="24"/>
          <w:szCs w:val="24"/>
        </w:rPr>
      </w:pPr>
      <w:r w:rsidRPr="003A7EAE">
        <w:rPr>
          <w:rFonts w:ascii="Times New Roman" w:hAnsi="Times New Roman" w:cs="Times New Roman"/>
          <w:b/>
          <w:bCs/>
          <w:sz w:val="24"/>
          <w:szCs w:val="24"/>
        </w:rPr>
        <w:t>SONUÇ</w:t>
      </w:r>
      <w:r>
        <w:rPr>
          <w:rFonts w:ascii="Times New Roman" w:hAnsi="Times New Roman" w:cs="Times New Roman"/>
          <w:b/>
          <w:bCs/>
          <w:sz w:val="24"/>
          <w:szCs w:val="24"/>
        </w:rPr>
        <w:t xml:space="preserve"> VE DEĞERLENDİRME</w:t>
      </w:r>
    </w:p>
    <w:p w:rsidR="00535AAE" w:rsidRPr="009A185A" w:rsidRDefault="00535AAE" w:rsidP="00841A8E">
      <w:pPr>
        <w:spacing w:after="0" w:line="360" w:lineRule="auto"/>
        <w:jc w:val="both"/>
        <w:rPr>
          <w:rFonts w:ascii="Times New Roman" w:hAnsi="Times New Roman" w:cs="Times New Roman"/>
          <w:b/>
          <w:bCs/>
          <w:sz w:val="24"/>
          <w:szCs w:val="24"/>
        </w:rPr>
      </w:pPr>
    </w:p>
    <w:p w:rsidR="00535AAE" w:rsidRDefault="00535AAE" w:rsidP="00DC77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Günümüzde küreselleşmenin gelişim göstermesi ile birlikte şehirler kendilerini büyük bir rekabet ortamının içerisinde bulmuşlardır. Kentlerin diğer şehirlerle rekabet edebilmek ve yerel kalkınmalarını gerçekleştirmek açılarından yatırımcıları, turistleri ve yerli halkı etkileyerek olumlu imaj bırakma ve daha da ötesinde marka şehir haline dönüşme çabaları devam etmektedir. Marka şehir olma stratejilerinden bir tanesi de </w:t>
      </w:r>
      <w:r w:rsidRPr="00871662">
        <w:rPr>
          <w:rFonts w:ascii="Times New Roman" w:hAnsi="Times New Roman" w:cs="Times New Roman"/>
          <w:sz w:val="24"/>
          <w:szCs w:val="24"/>
        </w:rPr>
        <w:t>önemli uluslararası organizasyonlara ev sahipliği yapmak</w:t>
      </w:r>
      <w:r>
        <w:rPr>
          <w:rFonts w:ascii="Times New Roman" w:hAnsi="Times New Roman" w:cs="Times New Roman"/>
          <w:sz w:val="24"/>
          <w:szCs w:val="24"/>
        </w:rPr>
        <w:t xml:space="preserve"> olarak düşünülmektedir. Büyük organizasyonları düzenlemek, kentin yerel ve uluslararası tanınırlığını arttırmanın ötesinde kentlerin uluslararasılaşması yolunda önemli bir açılım sağlamaktadır. Bu nedenlerden dolayı EXPO'lar gibi şehrin itibarını arttıran ve marka kent haline gelmesine destek olan organizasyonları düzenlemek kentler için artık büyük önem arz etmektedir. </w:t>
      </w:r>
      <w:r w:rsidRPr="00871662">
        <w:rPr>
          <w:rFonts w:ascii="Times New Roman" w:hAnsi="Times New Roman" w:cs="Times New Roman"/>
          <w:sz w:val="24"/>
          <w:szCs w:val="24"/>
        </w:rPr>
        <w:t>EXPO gibi büyük ölçekli uluslararası organizasyonlar</w:t>
      </w:r>
      <w:r>
        <w:rPr>
          <w:rFonts w:ascii="Times New Roman" w:hAnsi="Times New Roman" w:cs="Times New Roman"/>
          <w:sz w:val="24"/>
          <w:szCs w:val="24"/>
        </w:rPr>
        <w:t>,</w:t>
      </w:r>
      <w:r w:rsidRPr="00871662">
        <w:rPr>
          <w:rFonts w:ascii="Times New Roman" w:hAnsi="Times New Roman" w:cs="Times New Roman"/>
          <w:sz w:val="24"/>
          <w:szCs w:val="24"/>
        </w:rPr>
        <w:t xml:space="preserve"> küresel bir temaya sahip oldukları ve uluslararası platformda desteklendikleri için, markalaşm</w:t>
      </w:r>
      <w:r>
        <w:rPr>
          <w:rFonts w:ascii="Times New Roman" w:hAnsi="Times New Roman" w:cs="Times New Roman"/>
          <w:sz w:val="24"/>
          <w:szCs w:val="24"/>
        </w:rPr>
        <w:t>a kampanyasının etkisini arttırmakta</w:t>
      </w:r>
      <w:r w:rsidRPr="00871662">
        <w:rPr>
          <w:rFonts w:ascii="Times New Roman" w:hAnsi="Times New Roman" w:cs="Times New Roman"/>
          <w:sz w:val="24"/>
          <w:szCs w:val="24"/>
        </w:rPr>
        <w:t xml:space="preserve"> ve standart tanıtım uygulamalarının çok ötesine geçilmesini sağla</w:t>
      </w:r>
      <w:r>
        <w:rPr>
          <w:rFonts w:ascii="Times New Roman" w:hAnsi="Times New Roman" w:cs="Times New Roman"/>
          <w:sz w:val="24"/>
          <w:szCs w:val="24"/>
        </w:rPr>
        <w:t>maktadı</w:t>
      </w:r>
      <w:r w:rsidRPr="00871662">
        <w:rPr>
          <w:rFonts w:ascii="Times New Roman" w:hAnsi="Times New Roman" w:cs="Times New Roman"/>
          <w:sz w:val="24"/>
          <w:szCs w:val="24"/>
        </w:rPr>
        <w:t>r. Yerel ve ulusal kültürü, toplumu, ekonomiyi dünyaya tanıtmasının yanı sıra bu organizasyonlar, ev sahibi şehrin insanlık için önemli bir meseleye küresel olarak dikkat çekmesinde katalizör görevi üstlen</w:t>
      </w:r>
      <w:r>
        <w:rPr>
          <w:rFonts w:ascii="Times New Roman" w:hAnsi="Times New Roman" w:cs="Times New Roman"/>
          <w:sz w:val="24"/>
          <w:szCs w:val="24"/>
        </w:rPr>
        <w:t>mekted</w:t>
      </w:r>
      <w:r w:rsidRPr="00871662">
        <w:rPr>
          <w:rFonts w:ascii="Times New Roman" w:hAnsi="Times New Roman" w:cs="Times New Roman"/>
          <w:sz w:val="24"/>
          <w:szCs w:val="24"/>
        </w:rPr>
        <w:t>ir. Dolaysıyla, küresel bağlamda anlamlı olan temalara sahip olan EXPO gibi uluslararası organizasyonlar sayesinde şehirler, markalaşma</w:t>
      </w:r>
      <w:r>
        <w:rPr>
          <w:rFonts w:ascii="Times New Roman" w:hAnsi="Times New Roman" w:cs="Times New Roman"/>
          <w:sz w:val="24"/>
          <w:szCs w:val="24"/>
        </w:rPr>
        <w:t xml:space="preserve"> kampanyasını zenginleştirebilmekte</w:t>
      </w:r>
      <w:r w:rsidRPr="00871662">
        <w:rPr>
          <w:rFonts w:ascii="Times New Roman" w:hAnsi="Times New Roman" w:cs="Times New Roman"/>
          <w:sz w:val="24"/>
          <w:szCs w:val="24"/>
        </w:rPr>
        <w:t xml:space="preserve"> ve klasik reklam tekniklerinin </w:t>
      </w:r>
      <w:r>
        <w:rPr>
          <w:rFonts w:ascii="Times New Roman" w:hAnsi="Times New Roman" w:cs="Times New Roman"/>
          <w:sz w:val="24"/>
          <w:szCs w:val="24"/>
        </w:rPr>
        <w:t>ötesine geçebilmektedir</w:t>
      </w:r>
      <w:r w:rsidRPr="00871662">
        <w:rPr>
          <w:rFonts w:ascii="Times New Roman" w:hAnsi="Times New Roman" w:cs="Times New Roman"/>
          <w:sz w:val="24"/>
          <w:szCs w:val="24"/>
        </w:rPr>
        <w:t xml:space="preserve">ler. </w:t>
      </w:r>
    </w:p>
    <w:p w:rsidR="00535AAE" w:rsidRDefault="00535AAE" w:rsidP="00DC77B5">
      <w:pPr>
        <w:spacing w:after="0" w:line="360" w:lineRule="auto"/>
        <w:jc w:val="both"/>
        <w:rPr>
          <w:rFonts w:ascii="Times New Roman" w:hAnsi="Times New Roman" w:cs="Times New Roman"/>
          <w:sz w:val="24"/>
          <w:szCs w:val="24"/>
        </w:rPr>
      </w:pPr>
    </w:p>
    <w:p w:rsidR="00535AAE" w:rsidRDefault="00535AAE" w:rsidP="00DC77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EXPO 2020 için  "Daha İyi Bir Dünya İçin Yeni Yollar / Herkes İçin Sağlık" temasıyla adaylığını açıklayan İzmir için de EXPO'nun marka kent olabilme yolunda önemli kazanımlar sağlayacağı düşünülebilir. Bu organizasyonu daha önceden düzenleyen kentlerin kazanımlarına bakıldığında şehirlerin özellikle altyapılarının yeniden ele alındığı, kentlere önemli semboller kazandırıldığı, kentlerin tanınırlığının arttırılarak büyük turizm potansiyellerinin oluşturulduğu ve maddi anlamda ciddi meblağların kazanıldığı görülmektedir. Bu bağlamda  İzmir şehrinin de benzer olarak dünyaca tanınan bir sağlık kenti olmasının ötesinde sağlıklı yaşamın yeni adresinin olacağı öngörülebilir. Ayrıca kentin altyapı yatırımlarının tamamlanacağı, şehri ülkenin diğer büyük şehirlere bağlayan ulaşım ağının hızla bitirilebileceği de düşünülmektedir. Bunların ötesinde kentte yani istihdam alanlarının oluşturulacağı, yatırım fırsatlarının artacağı, yeni konaklama yatırımları ile turizm kapasitesinin arttırılacağı, kentsel dönüşüm projelerinin hızlanacağı da beklenmektedir. Sonuç olarak önceki organizasyonların kazanımlarına göz atıldığında, EXPO 2020'nin İzmir'i ev sahibi kent olarak bir dünya kentine dönüştürebileceği ve uluslararası alanda tanınırlığını arttıracağı söylenebilir.</w:t>
      </w:r>
    </w:p>
    <w:p w:rsidR="00535AAE" w:rsidRDefault="00535AAE" w:rsidP="00DC77B5">
      <w:pPr>
        <w:spacing w:after="0" w:line="360" w:lineRule="auto"/>
        <w:jc w:val="both"/>
        <w:rPr>
          <w:rFonts w:ascii="Times New Roman" w:hAnsi="Times New Roman" w:cs="Times New Roman"/>
          <w:sz w:val="24"/>
          <w:szCs w:val="24"/>
        </w:rPr>
      </w:pPr>
    </w:p>
    <w:p w:rsidR="00535AAE" w:rsidRPr="00E52B71" w:rsidRDefault="00535AAE" w:rsidP="00C52FFF">
      <w:pPr>
        <w:spacing w:after="0" w:line="360" w:lineRule="auto"/>
        <w:jc w:val="both"/>
        <w:rPr>
          <w:rFonts w:ascii="Times New Roman" w:hAnsi="Times New Roman" w:cs="Times New Roman"/>
          <w:b/>
          <w:bCs/>
          <w:sz w:val="24"/>
          <w:szCs w:val="24"/>
        </w:rPr>
      </w:pPr>
      <w:r w:rsidRPr="002A417A">
        <w:rPr>
          <w:rFonts w:ascii="Times New Roman" w:hAnsi="Times New Roman" w:cs="Times New Roman"/>
          <w:b/>
          <w:bCs/>
          <w:sz w:val="24"/>
          <w:szCs w:val="24"/>
        </w:rPr>
        <w:t>KAYNAKÇA</w:t>
      </w:r>
    </w:p>
    <w:p w:rsidR="00535AAE" w:rsidRPr="00E52B71" w:rsidRDefault="00535AAE" w:rsidP="00C52FFF">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Eroğlu,A.H</w:t>
      </w:r>
      <w:r>
        <w:rPr>
          <w:rFonts w:ascii="Times New Roman" w:hAnsi="Times New Roman" w:cs="Times New Roman"/>
          <w:sz w:val="24"/>
          <w:szCs w:val="24"/>
        </w:rPr>
        <w:t xml:space="preserve">(2007),"ŞehirlerinMarkalaşması", </w:t>
      </w:r>
      <w:r w:rsidRPr="00173D30">
        <w:rPr>
          <w:rFonts w:ascii="Times New Roman" w:hAnsi="Times New Roman" w:cs="Times New Roman"/>
          <w:sz w:val="24"/>
          <w:szCs w:val="24"/>
        </w:rPr>
        <w:t>http://www.yerelsiyaset.com/pdf/kasim2007/16.pdf</w:t>
      </w:r>
      <w:r>
        <w:rPr>
          <w:rFonts w:ascii="Times New Roman" w:hAnsi="Times New Roman" w:cs="Times New Roman"/>
          <w:sz w:val="24"/>
          <w:szCs w:val="24"/>
        </w:rPr>
        <w:t>, (24.09.2012)</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EXPOİZMİR</w:t>
      </w:r>
      <w:r>
        <w:rPr>
          <w:rFonts w:ascii="Times New Roman" w:hAnsi="Times New Roman" w:cs="Times New Roman"/>
          <w:sz w:val="24"/>
          <w:szCs w:val="24"/>
        </w:rPr>
        <w:t xml:space="preserve"> (2012c), "Alt Temalar", </w:t>
      </w:r>
      <w:r w:rsidRPr="00334C8D">
        <w:rPr>
          <w:rFonts w:ascii="Times New Roman" w:hAnsi="Times New Roman" w:cs="Times New Roman"/>
          <w:sz w:val="24"/>
          <w:szCs w:val="24"/>
        </w:rPr>
        <w:t>http://www.expoizmir.org.tr/30-alt-temalar-expo2020izmir.aspx</w:t>
      </w:r>
      <w:r>
        <w:rPr>
          <w:rFonts w:ascii="Times New Roman" w:hAnsi="Times New Roman" w:cs="Times New Roman"/>
          <w:sz w:val="24"/>
          <w:szCs w:val="24"/>
        </w:rPr>
        <w:t>, (10.10.2012)</w:t>
      </w:r>
    </w:p>
    <w:p w:rsidR="00535AAE" w:rsidRPr="00E52B71" w:rsidRDefault="00535AAE" w:rsidP="00C52FFF">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EXPOİZMİR</w:t>
      </w:r>
      <w:r>
        <w:rPr>
          <w:rFonts w:ascii="Times New Roman" w:hAnsi="Times New Roman" w:cs="Times New Roman"/>
          <w:sz w:val="24"/>
          <w:szCs w:val="24"/>
        </w:rPr>
        <w:t xml:space="preserve"> (2012d) "EXPO'nun Kazandırdıkları", </w:t>
      </w:r>
      <w:r w:rsidRPr="00912993">
        <w:rPr>
          <w:rFonts w:ascii="Times New Roman" w:hAnsi="Times New Roman" w:cs="Times New Roman"/>
          <w:sz w:val="24"/>
          <w:szCs w:val="24"/>
        </w:rPr>
        <w:t>http://www.expoizmir.org.tr/19-exponun-izmire-kazandirdiklari-expo2020izmir.aspx</w:t>
      </w:r>
      <w:r>
        <w:rPr>
          <w:rFonts w:ascii="Times New Roman" w:hAnsi="Times New Roman" w:cs="Times New Roman"/>
          <w:sz w:val="24"/>
          <w:szCs w:val="24"/>
        </w:rPr>
        <w:t>, (10.10.2012)</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EXPOİZMİR</w:t>
      </w:r>
      <w:r>
        <w:rPr>
          <w:rFonts w:ascii="Times New Roman" w:hAnsi="Times New Roman" w:cs="Times New Roman"/>
          <w:sz w:val="24"/>
          <w:szCs w:val="24"/>
        </w:rPr>
        <w:t xml:space="preserve"> (2012a) "İzmir'de Sağlık ve Sağlık Turizmi", </w:t>
      </w:r>
      <w:r w:rsidRPr="00654ABD">
        <w:rPr>
          <w:rFonts w:ascii="Times New Roman" w:hAnsi="Times New Roman" w:cs="Times New Roman"/>
          <w:sz w:val="24"/>
          <w:szCs w:val="24"/>
        </w:rPr>
        <w:t>http://www.expoizmir.org.tr/19-exponun-izmire-kazandirdiklari-expo2020izmir.aspx</w:t>
      </w:r>
      <w:r>
        <w:rPr>
          <w:rFonts w:ascii="Times New Roman" w:hAnsi="Times New Roman" w:cs="Times New Roman"/>
          <w:sz w:val="24"/>
          <w:szCs w:val="24"/>
        </w:rPr>
        <w:t>, (10.10.2012)</w:t>
      </w:r>
    </w:p>
    <w:p w:rsidR="00535AAE" w:rsidRPr="00E52B71" w:rsidRDefault="00535AAE" w:rsidP="00C52FFF">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EXPOİZMİR</w:t>
      </w:r>
      <w:r>
        <w:rPr>
          <w:rFonts w:ascii="Times New Roman" w:hAnsi="Times New Roman" w:cs="Times New Roman"/>
          <w:sz w:val="24"/>
          <w:szCs w:val="24"/>
        </w:rPr>
        <w:t xml:space="preserve"> (2012b) "Tema", </w:t>
      </w:r>
      <w:r w:rsidRPr="009049A7">
        <w:rPr>
          <w:rFonts w:ascii="Times New Roman" w:hAnsi="Times New Roman" w:cs="Times New Roman"/>
          <w:sz w:val="24"/>
          <w:szCs w:val="24"/>
        </w:rPr>
        <w:t>http://www.expoizmir.org.tr/28-tema-expo2020izmir.aspx</w:t>
      </w:r>
      <w:r>
        <w:rPr>
          <w:rFonts w:ascii="Times New Roman" w:hAnsi="Times New Roman" w:cs="Times New Roman"/>
          <w:sz w:val="24"/>
          <w:szCs w:val="24"/>
        </w:rPr>
        <w:t>, (10.10.2012)</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Güngörürler, S. ve  Öktem, H.</w:t>
      </w:r>
      <w:r>
        <w:rPr>
          <w:rFonts w:ascii="Times New Roman" w:hAnsi="Times New Roman" w:cs="Times New Roman"/>
          <w:sz w:val="24"/>
          <w:szCs w:val="24"/>
        </w:rPr>
        <w:t xml:space="preserve"> (2012a) "Geçmiş EXPO'lardan örnekler: Expo 2005 Aichi "Doğanın Bilgeliği" </w:t>
      </w:r>
      <w:r w:rsidRPr="006D6A36">
        <w:rPr>
          <w:rFonts w:ascii="Times New Roman" w:hAnsi="Times New Roman" w:cs="Times New Roman"/>
          <w:sz w:val="24"/>
          <w:szCs w:val="24"/>
        </w:rPr>
        <w:t>http://www.izto.org.tr/NR/rdonlyres/67A75C25-5DFA-47E7-9759-B66B00820576/8389/Expo1.pdf</w:t>
      </w:r>
      <w:r>
        <w:rPr>
          <w:rFonts w:ascii="Times New Roman" w:hAnsi="Times New Roman" w:cs="Times New Roman"/>
          <w:sz w:val="24"/>
          <w:szCs w:val="24"/>
        </w:rPr>
        <w:t>, (11.10.2012)</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Güngörürler, S. ve  Öktem, H,</w:t>
      </w:r>
      <w:r>
        <w:rPr>
          <w:rFonts w:ascii="Times New Roman" w:hAnsi="Times New Roman" w:cs="Times New Roman"/>
          <w:sz w:val="24"/>
          <w:szCs w:val="24"/>
        </w:rPr>
        <w:t xml:space="preserve"> (2012b), Geçmiş EXPO'lardan örnekler: Expo 1998 Lizbon "Geleceğe Miras Okyanuslar" </w:t>
      </w:r>
      <w:r w:rsidRPr="00FC4D55">
        <w:rPr>
          <w:rFonts w:ascii="Times New Roman" w:hAnsi="Times New Roman" w:cs="Times New Roman"/>
          <w:sz w:val="24"/>
          <w:szCs w:val="24"/>
        </w:rPr>
        <w:t>http://www.izto.org.tr/nr/rdonlyres/582e7706-ef78-4ec3-8df1-a777259746d9/8366/expo.pdf</w:t>
      </w:r>
      <w:r>
        <w:rPr>
          <w:rFonts w:ascii="Times New Roman" w:hAnsi="Times New Roman" w:cs="Times New Roman"/>
          <w:sz w:val="24"/>
          <w:szCs w:val="24"/>
        </w:rPr>
        <w:t xml:space="preserve"> (11.10.2012)</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Kesirliklioğlu, F. (2010),</w:t>
      </w:r>
      <w:r>
        <w:rPr>
          <w:rFonts w:ascii="Times New Roman" w:hAnsi="Times New Roman" w:cs="Times New Roman"/>
          <w:sz w:val="24"/>
          <w:szCs w:val="24"/>
        </w:rPr>
        <w:t xml:space="preserve"> "Küreselleşme Sürecinde Değişen Etik ve Kent Etkileşimi", </w:t>
      </w:r>
      <w:r w:rsidRPr="00C04F86">
        <w:rPr>
          <w:rFonts w:ascii="Times New Roman" w:hAnsi="Times New Roman" w:cs="Times New Roman"/>
          <w:i/>
          <w:iCs/>
          <w:sz w:val="24"/>
          <w:szCs w:val="24"/>
        </w:rPr>
        <w:t>Mekan, Kültür ve Yönetim Perspektifinde 21. Yüzyıl Kentleri</w:t>
      </w:r>
      <w:r>
        <w:rPr>
          <w:rFonts w:ascii="Times New Roman" w:hAnsi="Times New Roman" w:cs="Times New Roman"/>
          <w:sz w:val="24"/>
          <w:szCs w:val="24"/>
        </w:rPr>
        <w:t>, Bursa: Ekin Yayınevi</w:t>
      </w:r>
    </w:p>
    <w:p w:rsidR="00535AAE" w:rsidRPr="00B44302" w:rsidRDefault="00535AAE" w:rsidP="00F01A3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Ökmen, M. </w:t>
      </w:r>
      <w:r w:rsidRPr="00B44302">
        <w:rPr>
          <w:rFonts w:ascii="Times New Roman" w:hAnsi="Times New Roman" w:cs="Times New Roman"/>
          <w:sz w:val="24"/>
          <w:szCs w:val="24"/>
        </w:rPr>
        <w:t>(2003</w:t>
      </w:r>
      <w:r>
        <w:rPr>
          <w:rFonts w:ascii="Times New Roman" w:hAnsi="Times New Roman" w:cs="Times New Roman"/>
          <w:sz w:val="24"/>
          <w:szCs w:val="24"/>
        </w:rPr>
        <w:t>), Kent, Çevre ve Globalleşme, Alfa Yayını, İstanbul.</w:t>
      </w:r>
    </w:p>
    <w:p w:rsidR="00535AAE" w:rsidRDefault="00535AAE" w:rsidP="00F01A31">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Ökmen, M.</w:t>
      </w:r>
      <w:r>
        <w:rPr>
          <w:rFonts w:ascii="Times New Roman" w:hAnsi="Times New Roman" w:cs="Times New Roman"/>
          <w:sz w:val="24"/>
          <w:szCs w:val="24"/>
        </w:rPr>
        <w:t xml:space="preserve">(2008), "Kentsel Alanda Aktörler Arası İşbirliği ve Kalkınma Çabaları: Salihli Örneği", </w:t>
      </w:r>
      <w:r w:rsidRPr="00C04F86">
        <w:rPr>
          <w:rFonts w:ascii="Times New Roman" w:hAnsi="Times New Roman" w:cs="Times New Roman"/>
          <w:i/>
          <w:iCs/>
          <w:sz w:val="24"/>
          <w:szCs w:val="24"/>
        </w:rPr>
        <w:t>Dönüşen Kentler ve Değişen Yerel Yönetimler</w:t>
      </w:r>
      <w:r>
        <w:rPr>
          <w:rFonts w:ascii="Times New Roman" w:hAnsi="Times New Roman" w:cs="Times New Roman"/>
          <w:sz w:val="24"/>
          <w:szCs w:val="24"/>
        </w:rPr>
        <w:t>, Ankara: Gazi Kitabevi</w:t>
      </w:r>
    </w:p>
    <w:p w:rsidR="00535AAE" w:rsidRPr="00E52B71" w:rsidRDefault="00535AAE" w:rsidP="00C52FFF">
      <w:pPr>
        <w:spacing w:after="0" w:line="360" w:lineRule="auto"/>
        <w:jc w:val="both"/>
        <w:rPr>
          <w:rFonts w:ascii="Times New Roman" w:hAnsi="Times New Roman" w:cs="Times New Roman"/>
          <w:sz w:val="24"/>
          <w:szCs w:val="24"/>
        </w:rPr>
      </w:pPr>
      <w:r w:rsidRPr="00E52B71">
        <w:rPr>
          <w:rFonts w:ascii="Times New Roman" w:hAnsi="Times New Roman" w:cs="Times New Roman"/>
          <w:b/>
          <w:bCs/>
          <w:sz w:val="24"/>
          <w:szCs w:val="24"/>
        </w:rPr>
        <w:t>Ökmen, M. ve Görmez, K.</w:t>
      </w:r>
      <w:r>
        <w:rPr>
          <w:rFonts w:ascii="Times New Roman" w:hAnsi="Times New Roman" w:cs="Times New Roman"/>
          <w:sz w:val="24"/>
          <w:szCs w:val="24"/>
        </w:rPr>
        <w:t xml:space="preserve"> (2009), "Türkiye'de Yerel Gündem 21 ve Yerel Yönetişim Uygulamaları", </w:t>
      </w:r>
      <w:r w:rsidRPr="00C04F86">
        <w:rPr>
          <w:rFonts w:ascii="Times New Roman" w:hAnsi="Times New Roman" w:cs="Times New Roman"/>
          <w:i/>
          <w:iCs/>
          <w:sz w:val="24"/>
          <w:szCs w:val="24"/>
        </w:rPr>
        <w:t>Yerel Yönetimlerin Güncel Sorunları</w:t>
      </w:r>
      <w:r>
        <w:rPr>
          <w:rFonts w:ascii="Times New Roman" w:hAnsi="Times New Roman" w:cs="Times New Roman"/>
          <w:sz w:val="24"/>
          <w:szCs w:val="24"/>
        </w:rPr>
        <w:t>, İstanbul: Beta Yayıncılık</w:t>
      </w:r>
    </w:p>
    <w:p w:rsidR="00535AAE" w:rsidRDefault="00535AAE" w:rsidP="00C52F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Türk Dil Kurumu, Genel Türkçe Sözlük,  </w:t>
      </w:r>
      <w:r w:rsidRPr="00915B90">
        <w:rPr>
          <w:rFonts w:ascii="Times New Roman" w:hAnsi="Times New Roman" w:cs="Times New Roman"/>
          <w:sz w:val="24"/>
          <w:szCs w:val="24"/>
        </w:rPr>
        <w:t>http://www.tdk.gov.tr/index.php?option=com_gts&amp;arama=gts&amp;guid=TDK.GTS.507681e99e0524.24095376</w:t>
      </w:r>
      <w:r>
        <w:rPr>
          <w:rFonts w:ascii="Times New Roman" w:hAnsi="Times New Roman" w:cs="Times New Roman"/>
          <w:sz w:val="24"/>
          <w:szCs w:val="24"/>
        </w:rPr>
        <w:t>, (22.09.2012)</w:t>
      </w:r>
    </w:p>
    <w:p w:rsidR="00535AAE" w:rsidRDefault="00535AAE" w:rsidP="00C52FFF">
      <w:pPr>
        <w:spacing w:after="0" w:line="360" w:lineRule="auto"/>
        <w:jc w:val="both"/>
        <w:rPr>
          <w:rFonts w:ascii="Times New Roman" w:hAnsi="Times New Roman" w:cs="Times New Roman"/>
          <w:sz w:val="24"/>
          <w:szCs w:val="24"/>
        </w:rPr>
      </w:pPr>
      <w:r w:rsidRPr="002D03D5">
        <w:rPr>
          <w:rFonts w:ascii="Times New Roman" w:hAnsi="Times New Roman" w:cs="Times New Roman"/>
          <w:b/>
          <w:bCs/>
          <w:sz w:val="24"/>
          <w:szCs w:val="24"/>
        </w:rPr>
        <w:t>Wikipedia</w:t>
      </w:r>
      <w:r>
        <w:rPr>
          <w:rFonts w:ascii="Times New Roman" w:hAnsi="Times New Roman" w:cs="Times New Roman"/>
          <w:sz w:val="24"/>
          <w:szCs w:val="24"/>
        </w:rPr>
        <w:t xml:space="preserve">, Marka, </w:t>
      </w:r>
      <w:r w:rsidRPr="00B377A9">
        <w:rPr>
          <w:rFonts w:ascii="Times New Roman" w:hAnsi="Times New Roman" w:cs="Times New Roman"/>
          <w:sz w:val="24"/>
          <w:szCs w:val="24"/>
        </w:rPr>
        <w:t>http://tr.wikipedia.org/wiki/Marka</w:t>
      </w:r>
      <w:r>
        <w:rPr>
          <w:rFonts w:ascii="Times New Roman" w:hAnsi="Times New Roman" w:cs="Times New Roman"/>
          <w:sz w:val="24"/>
          <w:szCs w:val="24"/>
        </w:rPr>
        <w:t>, (22.09.2012)</w:t>
      </w:r>
    </w:p>
    <w:p w:rsidR="00535AAE" w:rsidRDefault="00535AAE" w:rsidP="00C52FFF">
      <w:pPr>
        <w:spacing w:after="0" w:line="360" w:lineRule="auto"/>
        <w:jc w:val="both"/>
        <w:rPr>
          <w:rFonts w:ascii="Times New Roman" w:hAnsi="Times New Roman" w:cs="Times New Roman"/>
          <w:sz w:val="24"/>
          <w:szCs w:val="24"/>
        </w:rPr>
      </w:pPr>
    </w:p>
    <w:p w:rsidR="00535AAE" w:rsidRDefault="00535AAE" w:rsidP="00C52FFF">
      <w:pPr>
        <w:spacing w:after="0" w:line="360" w:lineRule="auto"/>
        <w:jc w:val="both"/>
        <w:rPr>
          <w:rFonts w:ascii="Times New Roman" w:hAnsi="Times New Roman" w:cs="Times New Roman"/>
          <w:sz w:val="24"/>
          <w:szCs w:val="24"/>
        </w:rPr>
      </w:pPr>
    </w:p>
    <w:p w:rsidR="00535AAE" w:rsidRDefault="00535AAE" w:rsidP="00C52FFF">
      <w:pPr>
        <w:spacing w:after="0" w:line="360" w:lineRule="auto"/>
        <w:jc w:val="both"/>
        <w:rPr>
          <w:rFonts w:ascii="Times New Roman" w:hAnsi="Times New Roman" w:cs="Times New Roman"/>
          <w:sz w:val="24"/>
          <w:szCs w:val="24"/>
        </w:rPr>
      </w:pPr>
    </w:p>
    <w:p w:rsidR="00535AAE" w:rsidRDefault="00535AAE" w:rsidP="00654ABD">
      <w:pPr>
        <w:spacing w:after="0" w:line="360" w:lineRule="auto"/>
        <w:jc w:val="both"/>
        <w:rPr>
          <w:rFonts w:ascii="Times New Roman" w:hAnsi="Times New Roman" w:cs="Times New Roman"/>
          <w:sz w:val="24"/>
          <w:szCs w:val="24"/>
        </w:rPr>
      </w:pPr>
    </w:p>
    <w:p w:rsidR="00535AAE" w:rsidRDefault="00535AAE" w:rsidP="00C52FFF">
      <w:pPr>
        <w:spacing w:after="0" w:line="360" w:lineRule="auto"/>
        <w:jc w:val="both"/>
        <w:rPr>
          <w:rFonts w:ascii="Times New Roman" w:hAnsi="Times New Roman" w:cs="Times New Roman"/>
          <w:sz w:val="24"/>
          <w:szCs w:val="24"/>
        </w:rPr>
      </w:pPr>
    </w:p>
    <w:p w:rsidR="00535AAE" w:rsidRDefault="00535AAE" w:rsidP="00C52FFF">
      <w:pPr>
        <w:spacing w:after="0" w:line="360" w:lineRule="auto"/>
        <w:jc w:val="both"/>
        <w:rPr>
          <w:rFonts w:ascii="Times New Roman" w:hAnsi="Times New Roman" w:cs="Times New Roman"/>
          <w:sz w:val="24"/>
          <w:szCs w:val="24"/>
        </w:rPr>
      </w:pPr>
    </w:p>
    <w:p w:rsidR="00535AAE" w:rsidRDefault="00535AAE" w:rsidP="00C52FFF">
      <w:pPr>
        <w:spacing w:after="0" w:line="360" w:lineRule="auto"/>
        <w:jc w:val="both"/>
        <w:rPr>
          <w:rFonts w:ascii="Times New Roman" w:hAnsi="Times New Roman" w:cs="Times New Roman"/>
          <w:sz w:val="24"/>
          <w:szCs w:val="24"/>
        </w:rPr>
      </w:pPr>
    </w:p>
    <w:sectPr w:rsidR="00535AAE" w:rsidSect="009A07B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AAE" w:rsidRDefault="00535AAE" w:rsidP="0037049E">
      <w:pPr>
        <w:spacing w:after="0" w:line="240" w:lineRule="auto"/>
      </w:pPr>
      <w:r>
        <w:separator/>
      </w:r>
    </w:p>
  </w:endnote>
  <w:endnote w:type="continuationSeparator" w:id="1">
    <w:p w:rsidR="00535AAE" w:rsidRDefault="00535AAE" w:rsidP="00370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AAE" w:rsidRDefault="00535AAE" w:rsidP="00BD6D94">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35AAE" w:rsidRDefault="00535AAE" w:rsidP="001C2AB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AAE" w:rsidRDefault="00535AAE" w:rsidP="0037049E">
      <w:pPr>
        <w:spacing w:after="0" w:line="240" w:lineRule="auto"/>
      </w:pPr>
      <w:r>
        <w:separator/>
      </w:r>
    </w:p>
  </w:footnote>
  <w:footnote w:type="continuationSeparator" w:id="1">
    <w:p w:rsidR="00535AAE" w:rsidRDefault="00535AAE" w:rsidP="0037049E">
      <w:pPr>
        <w:spacing w:after="0" w:line="240" w:lineRule="auto"/>
      </w:pPr>
      <w:r>
        <w:continuationSeparator/>
      </w:r>
    </w:p>
  </w:footnote>
  <w:footnote w:id="2">
    <w:p w:rsidR="00535AAE" w:rsidRPr="00A67E25" w:rsidRDefault="00535AAE" w:rsidP="00A67E25">
      <w:pPr>
        <w:pStyle w:val="FootnoteText"/>
        <w:rPr>
          <w:b/>
          <w:bCs/>
        </w:rPr>
      </w:pPr>
      <w:r w:rsidRPr="00A67E25">
        <w:rPr>
          <w:rStyle w:val="FootnoteReference"/>
          <w:b/>
          <w:bCs/>
        </w:rPr>
        <w:t>*</w:t>
      </w:r>
      <w:r w:rsidRPr="00A67E25">
        <w:rPr>
          <w:b/>
          <w:bCs/>
        </w:rPr>
        <w:t xml:space="preserve"> EFSS’12 – EURASIAN FORUM ON SOCIAL SCIENCES, “World Economic Development Paradigm: Market and </w:t>
      </w:r>
    </w:p>
    <w:p w:rsidR="00535AAE" w:rsidRDefault="00535AAE" w:rsidP="00A67E25">
      <w:pPr>
        <w:pStyle w:val="FootnoteText"/>
      </w:pPr>
      <w:r w:rsidRPr="00A67E25">
        <w:rPr>
          <w:b/>
          <w:bCs/>
        </w:rPr>
        <w:t>Beyond” October 18-21, 2012 Baku / Azerbaijan</w:t>
      </w:r>
    </w:p>
  </w:footnote>
  <w:footnote w:id="3">
    <w:p w:rsidR="00535AAE" w:rsidRDefault="00535AAE">
      <w:pPr>
        <w:pStyle w:val="FootnoteText"/>
      </w:pPr>
      <w:r w:rsidRPr="00664EF8">
        <w:rPr>
          <w:rStyle w:val="FootnoteReference"/>
          <w:rFonts w:ascii="Times New Roman" w:hAnsi="Times New Roman" w:cs="Times New Roman"/>
        </w:rPr>
        <w:footnoteRef/>
      </w:r>
      <w:r w:rsidRPr="00664EF8">
        <w:rPr>
          <w:rFonts w:ascii="Times New Roman" w:hAnsi="Times New Roman" w:cs="Times New Roman"/>
        </w:rPr>
        <w:t xml:space="preserve"> Celal Bayar Üniversitesi İktisadi ve İdari Bilimler Fakültesi Kamu Yönetimi Bölümü</w:t>
      </w:r>
    </w:p>
  </w:footnote>
  <w:footnote w:id="4">
    <w:p w:rsidR="00535AAE" w:rsidRDefault="00535AAE">
      <w:pPr>
        <w:pStyle w:val="FootnoteText"/>
      </w:pPr>
      <w:r w:rsidRPr="00664EF8">
        <w:rPr>
          <w:rStyle w:val="FootnoteReference"/>
          <w:rFonts w:ascii="Times New Roman" w:hAnsi="Times New Roman" w:cs="Times New Roman"/>
        </w:rPr>
        <w:footnoteRef/>
      </w:r>
      <w:r w:rsidRPr="00664EF8">
        <w:rPr>
          <w:rFonts w:ascii="Times New Roman" w:hAnsi="Times New Roman" w:cs="Times New Roman"/>
        </w:rPr>
        <w:t xml:space="preserve"> İzmir Kalkınma Ajansı Genel Sekreteri</w:t>
      </w:r>
      <w:r>
        <w:rPr>
          <w:rFonts w:ascii="Times New Roman" w:hAnsi="Times New Roman" w:cs="Times New Roman"/>
        </w:rPr>
        <w:t xml:space="preserve"> ve EXPO 2020 İzmir Genel Sekreteri</w:t>
      </w:r>
    </w:p>
  </w:footnote>
  <w:footnote w:id="5">
    <w:p w:rsidR="00535AAE" w:rsidRDefault="00535AAE">
      <w:pPr>
        <w:pStyle w:val="FootnoteText"/>
      </w:pPr>
      <w:r w:rsidRPr="00664EF8">
        <w:rPr>
          <w:rStyle w:val="FootnoteReference"/>
          <w:rFonts w:ascii="Times New Roman" w:hAnsi="Times New Roman" w:cs="Times New Roman"/>
        </w:rPr>
        <w:footnoteRef/>
      </w:r>
      <w:r w:rsidRPr="00664EF8">
        <w:rPr>
          <w:rFonts w:ascii="Times New Roman" w:hAnsi="Times New Roman" w:cs="Times New Roman"/>
        </w:rPr>
        <w:t xml:space="preserve"> Celal Bayar Üniversitesi Salihli Meslek Yüksekokulu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94D66"/>
    <w:multiLevelType w:val="hybridMultilevel"/>
    <w:tmpl w:val="22E074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
    <w:nsid w:val="66924B04"/>
    <w:multiLevelType w:val="hybridMultilevel"/>
    <w:tmpl w:val="24AE6D3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2F63"/>
    <w:rsid w:val="00017BFA"/>
    <w:rsid w:val="00020F91"/>
    <w:rsid w:val="00051576"/>
    <w:rsid w:val="00061B22"/>
    <w:rsid w:val="000743DB"/>
    <w:rsid w:val="00077F0D"/>
    <w:rsid w:val="00097162"/>
    <w:rsid w:val="000B4125"/>
    <w:rsid w:val="00120C3B"/>
    <w:rsid w:val="00135820"/>
    <w:rsid w:val="001428DC"/>
    <w:rsid w:val="00162441"/>
    <w:rsid w:val="00172B2A"/>
    <w:rsid w:val="00173D30"/>
    <w:rsid w:val="0017580D"/>
    <w:rsid w:val="001770DA"/>
    <w:rsid w:val="001C2AB1"/>
    <w:rsid w:val="001D2793"/>
    <w:rsid w:val="001D4B37"/>
    <w:rsid w:val="001E6DAB"/>
    <w:rsid w:val="0024229D"/>
    <w:rsid w:val="002549F1"/>
    <w:rsid w:val="00281A61"/>
    <w:rsid w:val="002A417A"/>
    <w:rsid w:val="002C09EB"/>
    <w:rsid w:val="002D03D5"/>
    <w:rsid w:val="002E124A"/>
    <w:rsid w:val="002E3637"/>
    <w:rsid w:val="002E6124"/>
    <w:rsid w:val="00334C8D"/>
    <w:rsid w:val="0037049E"/>
    <w:rsid w:val="00397158"/>
    <w:rsid w:val="003A7EAE"/>
    <w:rsid w:val="003B3ABF"/>
    <w:rsid w:val="00402C47"/>
    <w:rsid w:val="004517B9"/>
    <w:rsid w:val="00455A56"/>
    <w:rsid w:val="00460C25"/>
    <w:rsid w:val="0046745A"/>
    <w:rsid w:val="00476520"/>
    <w:rsid w:val="0047700A"/>
    <w:rsid w:val="004814FF"/>
    <w:rsid w:val="00491ADD"/>
    <w:rsid w:val="0049257B"/>
    <w:rsid w:val="004947C3"/>
    <w:rsid w:val="004B636A"/>
    <w:rsid w:val="004C0287"/>
    <w:rsid w:val="004C24C2"/>
    <w:rsid w:val="004C66C5"/>
    <w:rsid w:val="004D1127"/>
    <w:rsid w:val="004F0B1F"/>
    <w:rsid w:val="00503E83"/>
    <w:rsid w:val="00504BC8"/>
    <w:rsid w:val="00505415"/>
    <w:rsid w:val="0051594E"/>
    <w:rsid w:val="005246C1"/>
    <w:rsid w:val="00535AAE"/>
    <w:rsid w:val="0055650D"/>
    <w:rsid w:val="00581065"/>
    <w:rsid w:val="005A3986"/>
    <w:rsid w:val="005A7B9D"/>
    <w:rsid w:val="005C0860"/>
    <w:rsid w:val="005D0FEC"/>
    <w:rsid w:val="005D212B"/>
    <w:rsid w:val="005E16C6"/>
    <w:rsid w:val="005E20E2"/>
    <w:rsid w:val="005E3E76"/>
    <w:rsid w:val="0060195E"/>
    <w:rsid w:val="00606471"/>
    <w:rsid w:val="00624834"/>
    <w:rsid w:val="00654ABD"/>
    <w:rsid w:val="00656F34"/>
    <w:rsid w:val="00664EF8"/>
    <w:rsid w:val="00670366"/>
    <w:rsid w:val="00676924"/>
    <w:rsid w:val="00685826"/>
    <w:rsid w:val="00694243"/>
    <w:rsid w:val="00695AFE"/>
    <w:rsid w:val="006C1B75"/>
    <w:rsid w:val="006C329E"/>
    <w:rsid w:val="006C5506"/>
    <w:rsid w:val="006D6A36"/>
    <w:rsid w:val="00740C80"/>
    <w:rsid w:val="00755C56"/>
    <w:rsid w:val="007816E3"/>
    <w:rsid w:val="007B6C23"/>
    <w:rsid w:val="007C0A30"/>
    <w:rsid w:val="007C7E7B"/>
    <w:rsid w:val="00802ECF"/>
    <w:rsid w:val="00806894"/>
    <w:rsid w:val="00833454"/>
    <w:rsid w:val="00841A8E"/>
    <w:rsid w:val="00842CAC"/>
    <w:rsid w:val="00871662"/>
    <w:rsid w:val="008A2A93"/>
    <w:rsid w:val="008E1F0B"/>
    <w:rsid w:val="008F77BB"/>
    <w:rsid w:val="00902F63"/>
    <w:rsid w:val="009049A7"/>
    <w:rsid w:val="00912993"/>
    <w:rsid w:val="00915B90"/>
    <w:rsid w:val="00927361"/>
    <w:rsid w:val="00930FC1"/>
    <w:rsid w:val="00952B49"/>
    <w:rsid w:val="00954984"/>
    <w:rsid w:val="00973BB6"/>
    <w:rsid w:val="009A07B3"/>
    <w:rsid w:val="009A185A"/>
    <w:rsid w:val="009A1D19"/>
    <w:rsid w:val="00A03621"/>
    <w:rsid w:val="00A10C51"/>
    <w:rsid w:val="00A15D30"/>
    <w:rsid w:val="00A44CCB"/>
    <w:rsid w:val="00A5744E"/>
    <w:rsid w:val="00A67E25"/>
    <w:rsid w:val="00A771C7"/>
    <w:rsid w:val="00A82E79"/>
    <w:rsid w:val="00AA7025"/>
    <w:rsid w:val="00AC1071"/>
    <w:rsid w:val="00AD527D"/>
    <w:rsid w:val="00AD7874"/>
    <w:rsid w:val="00B37494"/>
    <w:rsid w:val="00B377A9"/>
    <w:rsid w:val="00B44302"/>
    <w:rsid w:val="00B46941"/>
    <w:rsid w:val="00B84D9B"/>
    <w:rsid w:val="00BA602E"/>
    <w:rsid w:val="00BB70C9"/>
    <w:rsid w:val="00BC12AD"/>
    <w:rsid w:val="00BC3EA1"/>
    <w:rsid w:val="00BD6D94"/>
    <w:rsid w:val="00BE0778"/>
    <w:rsid w:val="00C04F86"/>
    <w:rsid w:val="00C20EDD"/>
    <w:rsid w:val="00C52FFF"/>
    <w:rsid w:val="00C60A26"/>
    <w:rsid w:val="00C918A6"/>
    <w:rsid w:val="00C953FE"/>
    <w:rsid w:val="00CE1CE2"/>
    <w:rsid w:val="00CF29C3"/>
    <w:rsid w:val="00CF4F66"/>
    <w:rsid w:val="00D0483A"/>
    <w:rsid w:val="00D04C89"/>
    <w:rsid w:val="00D25D6F"/>
    <w:rsid w:val="00D271FF"/>
    <w:rsid w:val="00D45BB7"/>
    <w:rsid w:val="00D51DA2"/>
    <w:rsid w:val="00D533A3"/>
    <w:rsid w:val="00D74E8C"/>
    <w:rsid w:val="00D91025"/>
    <w:rsid w:val="00D9318C"/>
    <w:rsid w:val="00DA5EE4"/>
    <w:rsid w:val="00DB1D2A"/>
    <w:rsid w:val="00DC0AB3"/>
    <w:rsid w:val="00DC77B5"/>
    <w:rsid w:val="00DE0307"/>
    <w:rsid w:val="00DE03D1"/>
    <w:rsid w:val="00E119A2"/>
    <w:rsid w:val="00E20AA1"/>
    <w:rsid w:val="00E21F6F"/>
    <w:rsid w:val="00E524FE"/>
    <w:rsid w:val="00E52B71"/>
    <w:rsid w:val="00E57167"/>
    <w:rsid w:val="00E64A9C"/>
    <w:rsid w:val="00EB266D"/>
    <w:rsid w:val="00EC1B5F"/>
    <w:rsid w:val="00EE2C21"/>
    <w:rsid w:val="00EF2441"/>
    <w:rsid w:val="00F01A31"/>
    <w:rsid w:val="00F01B4C"/>
    <w:rsid w:val="00F25A51"/>
    <w:rsid w:val="00F27A7F"/>
    <w:rsid w:val="00F32342"/>
    <w:rsid w:val="00F65B6C"/>
    <w:rsid w:val="00FA73B6"/>
    <w:rsid w:val="00FB11A3"/>
    <w:rsid w:val="00FB4D8E"/>
    <w:rsid w:val="00FC02AA"/>
    <w:rsid w:val="00FC4D55"/>
    <w:rsid w:val="00FE72A3"/>
    <w:rsid w:val="00FF166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B3"/>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7049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37049E"/>
    <w:rPr>
      <w:sz w:val="20"/>
      <w:szCs w:val="20"/>
    </w:rPr>
  </w:style>
  <w:style w:type="character" w:styleId="FootnoteReference">
    <w:name w:val="footnote reference"/>
    <w:basedOn w:val="DefaultParagraphFont"/>
    <w:uiPriority w:val="99"/>
    <w:semiHidden/>
    <w:rsid w:val="0037049E"/>
    <w:rPr>
      <w:vertAlign w:val="superscript"/>
    </w:rPr>
  </w:style>
  <w:style w:type="paragraph" w:styleId="ListParagraph">
    <w:name w:val="List Paragraph"/>
    <w:basedOn w:val="Normal"/>
    <w:uiPriority w:val="99"/>
    <w:qFormat/>
    <w:rsid w:val="003A7EAE"/>
    <w:pPr>
      <w:ind w:left="720"/>
    </w:pPr>
  </w:style>
  <w:style w:type="paragraph" w:styleId="BodyTextIndent">
    <w:name w:val="Body Text Indent"/>
    <w:basedOn w:val="Normal"/>
    <w:link w:val="BodyTextIndentChar"/>
    <w:uiPriority w:val="99"/>
    <w:rsid w:val="00B44302"/>
    <w:pPr>
      <w:tabs>
        <w:tab w:val="left" w:pos="709"/>
        <w:tab w:val="left" w:pos="8080"/>
        <w:tab w:val="left" w:pos="8222"/>
        <w:tab w:val="left" w:pos="8364"/>
      </w:tabs>
      <w:spacing w:after="0" w:line="240" w:lineRule="auto"/>
      <w:ind w:right="850" w:firstLine="540"/>
      <w:jc w:val="both"/>
    </w:pPr>
    <w:rPr>
      <w:sz w:val="24"/>
      <w:szCs w:val="24"/>
      <w:lang w:eastAsia="tr-TR"/>
    </w:rPr>
  </w:style>
  <w:style w:type="character" w:customStyle="1" w:styleId="BodyTextIndentChar">
    <w:name w:val="Body Text Indent Char"/>
    <w:basedOn w:val="DefaultParagraphFont"/>
    <w:link w:val="BodyTextIndent"/>
    <w:uiPriority w:val="99"/>
    <w:semiHidden/>
    <w:locked/>
    <w:rsid w:val="004814FF"/>
    <w:rPr>
      <w:lang w:eastAsia="en-US"/>
    </w:rPr>
  </w:style>
  <w:style w:type="paragraph" w:styleId="Footer">
    <w:name w:val="footer"/>
    <w:basedOn w:val="Normal"/>
    <w:link w:val="FooterChar"/>
    <w:uiPriority w:val="99"/>
    <w:rsid w:val="001C2AB1"/>
    <w:pPr>
      <w:tabs>
        <w:tab w:val="center" w:pos="4536"/>
        <w:tab w:val="right" w:pos="9072"/>
      </w:tabs>
    </w:pPr>
  </w:style>
  <w:style w:type="character" w:customStyle="1" w:styleId="FooterChar">
    <w:name w:val="Footer Char"/>
    <w:basedOn w:val="DefaultParagraphFont"/>
    <w:link w:val="Footer"/>
    <w:uiPriority w:val="99"/>
    <w:semiHidden/>
    <w:locked/>
    <w:rPr>
      <w:lang w:eastAsia="en-US"/>
    </w:rPr>
  </w:style>
  <w:style w:type="character" w:styleId="PageNumber">
    <w:name w:val="page number"/>
    <w:basedOn w:val="DefaultParagraphFont"/>
    <w:uiPriority w:val="99"/>
    <w:rsid w:val="001C2A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12</Pages>
  <Words>3768</Words>
  <Characters>21484</Characters>
  <Application>Microsoft Office Outlook</Application>
  <DocSecurity>0</DocSecurity>
  <Lines>0</Lines>
  <Paragraphs>0</Paragraphs>
  <ScaleCrop>false</ScaleCrop>
  <Company>F_s_M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 2020 ORGANİZASYONU VE İZMİR'İN MARKA KENT OLABİLME POTANSİYELİ</dc:title>
  <dc:subject/>
  <dc:creator>Zehra Cagatay</dc:creator>
  <cp:keywords/>
  <dc:description/>
  <cp:lastModifiedBy>Sony</cp:lastModifiedBy>
  <cp:revision>4</cp:revision>
  <dcterms:created xsi:type="dcterms:W3CDTF">2012-11-11T20:12:00Z</dcterms:created>
  <dcterms:modified xsi:type="dcterms:W3CDTF">2012-11-11T20:21:00Z</dcterms:modified>
</cp:coreProperties>
</file>